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1E3" w:rsidRPr="00734A84" w:rsidRDefault="00C141E3" w:rsidP="00C141E3">
      <w:pPr>
        <w:pStyle w:val="Heading1"/>
        <w:rPr>
          <w:rFonts w:ascii="Times New Roman" w:hAnsi="Times New Roman"/>
          <w:sz w:val="22"/>
        </w:rPr>
      </w:pPr>
      <w:bookmarkStart w:id="0" w:name="_Toc134157279"/>
      <w:r w:rsidRPr="00734A84">
        <w:rPr>
          <w:rFonts w:ascii="Times New Roman" w:hAnsi="Times New Roman"/>
          <w:sz w:val="22"/>
        </w:rPr>
        <w:t>The “Mendelsohn Debate” – Public Brokerage and Its Critics</w:t>
      </w:r>
      <w:bookmarkEnd w:id="0"/>
    </w:p>
    <w:p w:rsidR="00C141E3" w:rsidRPr="00734A84" w:rsidRDefault="00C141E3" w:rsidP="00C141E3">
      <w:pPr>
        <w:rPr>
          <w:rFonts w:ascii="Times New Roman" w:hAnsi="Times New Roman"/>
          <w:b/>
          <w:sz w:val="22"/>
        </w:rPr>
      </w:pPr>
    </w:p>
    <w:p w:rsidR="00C141E3" w:rsidRPr="00734A84" w:rsidRDefault="00C141E3" w:rsidP="00C141E3">
      <w:pPr>
        <w:rPr>
          <w:rFonts w:ascii="Times New Roman" w:hAnsi="Times New Roman"/>
          <w:b/>
          <w:sz w:val="22"/>
        </w:rPr>
      </w:pPr>
      <w:r w:rsidRPr="00734A84">
        <w:rPr>
          <w:rFonts w:ascii="Times New Roman" w:hAnsi="Times New Roman"/>
          <w:b/>
          <w:sz w:val="22"/>
        </w:rPr>
        <w:tab/>
        <w:t xml:space="preserve">Mendelsohn, Matthew. </w:t>
      </w:r>
      <w:proofErr w:type="gramStart"/>
      <w:r w:rsidRPr="00734A84">
        <w:rPr>
          <w:rFonts w:ascii="Times New Roman" w:hAnsi="Times New Roman"/>
          <w:b/>
          <w:sz w:val="22"/>
        </w:rPr>
        <w:t>“Public Brokerage”.</w:t>
      </w:r>
      <w:proofErr w:type="gramEnd"/>
      <w:r w:rsidRPr="00734A84">
        <w:rPr>
          <w:rFonts w:ascii="Times New Roman" w:hAnsi="Times New Roman"/>
          <w:b/>
          <w:sz w:val="22"/>
        </w:rPr>
        <w:t xml:space="preserve"> </w:t>
      </w:r>
      <w:proofErr w:type="gramStart"/>
      <w:r w:rsidRPr="00734A84">
        <w:rPr>
          <w:rFonts w:ascii="Times New Roman" w:hAnsi="Times New Roman"/>
          <w:b/>
          <w:i/>
          <w:sz w:val="22"/>
        </w:rPr>
        <w:t>CJPS</w:t>
      </w:r>
      <w:r w:rsidRPr="00734A84">
        <w:rPr>
          <w:rFonts w:ascii="Times New Roman" w:hAnsi="Times New Roman"/>
          <w:b/>
          <w:sz w:val="22"/>
        </w:rPr>
        <w:t xml:space="preserve"> 33:2, 2000.</w:t>
      </w:r>
      <w:proofErr w:type="gramEnd"/>
      <w:r w:rsidRPr="00734A84">
        <w:rPr>
          <w:rFonts w:ascii="Times New Roman" w:hAnsi="Times New Roman"/>
          <w:b/>
          <w:sz w:val="22"/>
        </w:rPr>
        <w:t xml:space="preserve"> </w:t>
      </w:r>
    </w:p>
    <w:p w:rsidR="00C141E3" w:rsidRPr="00734A84" w:rsidRDefault="00C141E3" w:rsidP="00C141E3">
      <w:pPr>
        <w:rPr>
          <w:rFonts w:ascii="Times New Roman" w:hAnsi="Times New Roman"/>
          <w:b/>
          <w:sz w:val="22"/>
        </w:rPr>
      </w:pPr>
      <w:r w:rsidRPr="00734A84">
        <w:rPr>
          <w:rFonts w:ascii="Times New Roman" w:hAnsi="Times New Roman"/>
          <w:b/>
          <w:sz w:val="22"/>
        </w:rPr>
        <w:tab/>
        <w:t xml:space="preserve">Lusztig, Michael. </w:t>
      </w:r>
      <w:proofErr w:type="gramStart"/>
      <w:r w:rsidRPr="00734A84">
        <w:rPr>
          <w:rFonts w:ascii="Times New Roman" w:hAnsi="Times New Roman"/>
          <w:b/>
          <w:sz w:val="22"/>
        </w:rPr>
        <w:t>“A Response”.</w:t>
      </w:r>
      <w:proofErr w:type="gramEnd"/>
      <w:r w:rsidRPr="00734A84">
        <w:rPr>
          <w:rFonts w:ascii="Times New Roman" w:hAnsi="Times New Roman"/>
          <w:b/>
          <w:sz w:val="22"/>
        </w:rPr>
        <w:t xml:space="preserve"> </w:t>
      </w:r>
      <w:proofErr w:type="gramStart"/>
      <w:r w:rsidRPr="00734A84">
        <w:rPr>
          <w:rFonts w:ascii="Times New Roman" w:hAnsi="Times New Roman"/>
          <w:b/>
          <w:i/>
          <w:sz w:val="22"/>
        </w:rPr>
        <w:t>CJPS</w:t>
      </w:r>
      <w:r w:rsidRPr="00734A84">
        <w:rPr>
          <w:rFonts w:ascii="Times New Roman" w:hAnsi="Times New Roman"/>
          <w:b/>
          <w:sz w:val="22"/>
        </w:rPr>
        <w:t xml:space="preserve"> 33:3, 2000.</w:t>
      </w:r>
      <w:proofErr w:type="gramEnd"/>
    </w:p>
    <w:p w:rsidR="00C141E3" w:rsidRPr="00734A84" w:rsidRDefault="00C141E3" w:rsidP="00C141E3">
      <w:pPr>
        <w:rPr>
          <w:rFonts w:ascii="Times New Roman" w:hAnsi="Times New Roman"/>
          <w:b/>
          <w:sz w:val="22"/>
        </w:rPr>
      </w:pPr>
      <w:r w:rsidRPr="00734A84">
        <w:rPr>
          <w:rFonts w:ascii="Times New Roman" w:hAnsi="Times New Roman"/>
          <w:b/>
          <w:sz w:val="22"/>
        </w:rPr>
        <w:tab/>
        <w:t xml:space="preserve">Ajzenstat, Janet. </w:t>
      </w:r>
      <w:proofErr w:type="gramStart"/>
      <w:r w:rsidRPr="00734A84">
        <w:rPr>
          <w:rFonts w:ascii="Times New Roman" w:hAnsi="Times New Roman"/>
          <w:b/>
          <w:sz w:val="22"/>
        </w:rPr>
        <w:t>“Two Forms of Democracy”.</w:t>
      </w:r>
      <w:proofErr w:type="gramEnd"/>
      <w:r w:rsidRPr="00734A84">
        <w:rPr>
          <w:rFonts w:ascii="Times New Roman" w:hAnsi="Times New Roman"/>
          <w:b/>
          <w:sz w:val="22"/>
        </w:rPr>
        <w:t xml:space="preserve"> </w:t>
      </w:r>
      <w:proofErr w:type="gramStart"/>
      <w:r w:rsidRPr="00734A84">
        <w:rPr>
          <w:rFonts w:ascii="Times New Roman" w:hAnsi="Times New Roman"/>
          <w:b/>
          <w:i/>
          <w:sz w:val="22"/>
        </w:rPr>
        <w:t>CJPS</w:t>
      </w:r>
      <w:r w:rsidRPr="00734A84">
        <w:rPr>
          <w:rFonts w:ascii="Times New Roman" w:hAnsi="Times New Roman"/>
          <w:b/>
          <w:sz w:val="22"/>
        </w:rPr>
        <w:t xml:space="preserve"> 33:3, 2000.</w:t>
      </w:r>
      <w:proofErr w:type="gramEnd"/>
      <w:r w:rsidRPr="00734A84">
        <w:rPr>
          <w:rFonts w:ascii="Times New Roman" w:hAnsi="Times New Roman"/>
          <w:b/>
          <w:sz w:val="22"/>
        </w:rPr>
        <w:t xml:space="preserve"> </w:t>
      </w:r>
    </w:p>
    <w:p w:rsidR="00C141E3" w:rsidRPr="00734A84" w:rsidRDefault="00C141E3" w:rsidP="00C141E3">
      <w:pPr>
        <w:rPr>
          <w:rFonts w:ascii="Times New Roman" w:hAnsi="Times New Roman"/>
          <w:b/>
          <w:sz w:val="22"/>
        </w:rPr>
      </w:pPr>
      <w:r w:rsidRPr="00734A84">
        <w:rPr>
          <w:rFonts w:ascii="Times New Roman" w:hAnsi="Times New Roman"/>
          <w:b/>
          <w:sz w:val="22"/>
        </w:rPr>
        <w:tab/>
        <w:t xml:space="preserve">Mendelsohn, Matthew. </w:t>
      </w:r>
      <w:proofErr w:type="gramStart"/>
      <w:r w:rsidRPr="00734A84">
        <w:rPr>
          <w:rFonts w:ascii="Times New Roman" w:hAnsi="Times New Roman"/>
          <w:b/>
          <w:sz w:val="22"/>
        </w:rPr>
        <w:t>“A Reply”.</w:t>
      </w:r>
      <w:proofErr w:type="gramEnd"/>
      <w:r w:rsidRPr="00734A84">
        <w:rPr>
          <w:rFonts w:ascii="Times New Roman" w:hAnsi="Times New Roman"/>
          <w:b/>
          <w:sz w:val="22"/>
        </w:rPr>
        <w:t xml:space="preserve"> </w:t>
      </w:r>
      <w:proofErr w:type="gramStart"/>
      <w:r w:rsidRPr="00734A84">
        <w:rPr>
          <w:rFonts w:ascii="Times New Roman" w:hAnsi="Times New Roman"/>
          <w:b/>
          <w:i/>
          <w:sz w:val="22"/>
        </w:rPr>
        <w:t>CJPS</w:t>
      </w:r>
      <w:r w:rsidRPr="00734A84">
        <w:rPr>
          <w:rFonts w:ascii="Times New Roman" w:hAnsi="Times New Roman"/>
          <w:b/>
          <w:sz w:val="22"/>
        </w:rPr>
        <w:t xml:space="preserve"> 33:3, 2000.</w:t>
      </w:r>
      <w:proofErr w:type="gramEnd"/>
      <w:r w:rsidRPr="00734A84">
        <w:rPr>
          <w:rFonts w:ascii="Times New Roman" w:hAnsi="Times New Roman"/>
          <w:b/>
          <w:sz w:val="22"/>
        </w:rPr>
        <w:t xml:space="preserve"> </w:t>
      </w:r>
      <w:r w:rsidRPr="00734A84">
        <w:rPr>
          <w:rFonts w:ascii="Times New Roman" w:hAnsi="Times New Roman"/>
          <w:b/>
          <w:sz w:val="22"/>
        </w:rPr>
        <w:tab/>
      </w:r>
      <w:r w:rsidRPr="00734A84">
        <w:rPr>
          <w:rFonts w:ascii="Times New Roman" w:hAnsi="Times New Roman"/>
          <w:b/>
          <w:sz w:val="22"/>
        </w:rPr>
        <w:tab/>
      </w:r>
    </w:p>
    <w:p w:rsidR="00C141E3" w:rsidRPr="00734A84" w:rsidRDefault="00C141E3" w:rsidP="00C141E3">
      <w:pPr>
        <w:rPr>
          <w:rFonts w:ascii="Times New Roman" w:hAnsi="Times New Roman"/>
          <w:b/>
          <w:sz w:val="22"/>
        </w:rPr>
      </w:pPr>
    </w:p>
    <w:p w:rsidR="00C141E3" w:rsidRPr="00734A84" w:rsidRDefault="00C141E3" w:rsidP="00C141E3">
      <w:pPr>
        <w:rPr>
          <w:rFonts w:ascii="Times New Roman" w:hAnsi="Times New Roman"/>
          <w:b/>
          <w:i/>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b/>
          <w:i/>
          <w:sz w:val="22"/>
        </w:rPr>
        <w:t xml:space="preserve">Theses and Summaries: </w:t>
      </w:r>
    </w:p>
    <w:p w:rsidR="00C141E3" w:rsidRPr="00734A84" w:rsidRDefault="00C141E3" w:rsidP="00C141E3">
      <w:pPr>
        <w:rPr>
          <w:rFonts w:ascii="Times New Roman" w:hAnsi="Times New Roman"/>
          <w:sz w:val="22"/>
        </w:rPr>
      </w:pPr>
    </w:p>
    <w:p w:rsidR="00C141E3" w:rsidRPr="00734A84" w:rsidRDefault="00C141E3" w:rsidP="00C141E3">
      <w:pPr>
        <w:rPr>
          <w:rFonts w:ascii="Times New Roman" w:hAnsi="Times New Roman"/>
          <w:sz w:val="22"/>
        </w:rPr>
      </w:pPr>
      <w:r w:rsidRPr="00734A84">
        <w:rPr>
          <w:rFonts w:ascii="Times New Roman" w:hAnsi="Times New Roman"/>
          <w:sz w:val="22"/>
        </w:rPr>
        <w:t xml:space="preserve">Matthew Mendelsohn’s article attempts to correct what Mendelsohn sees as a widespread misunderstanding of the Charlottetown failure. For most political scientists, the failure of the Charlottetown Accord represents a public rejection of (1) elite accommodation and executive federalism and (2) all attempts to accommodate Quebec. According to Mendelsohn, only (1) is correct. If Canadian political scientists realized that there are options between the extremes of elite accommodation and majoritarian democracy – namely, deliberation and “public brokerage” – they would see that Constitutional change is not impossible in Canada. The true lesson of Charlottetown is that executive federalism is discredited and a new model of public brokerage is needed to replace it. </w:t>
      </w:r>
    </w:p>
    <w:p w:rsidR="00C141E3" w:rsidRPr="00734A84" w:rsidRDefault="00C141E3" w:rsidP="00C141E3">
      <w:pPr>
        <w:rPr>
          <w:rFonts w:ascii="Times New Roman" w:hAnsi="Times New Roman"/>
          <w:sz w:val="22"/>
        </w:rPr>
      </w:pPr>
    </w:p>
    <w:p w:rsidR="00C141E3" w:rsidRPr="00734A84" w:rsidRDefault="00C141E3" w:rsidP="00C141E3">
      <w:pPr>
        <w:rPr>
          <w:rFonts w:ascii="Times New Roman" w:hAnsi="Times New Roman"/>
          <w:sz w:val="22"/>
        </w:rPr>
      </w:pPr>
      <w:r w:rsidRPr="00734A84">
        <w:rPr>
          <w:rFonts w:ascii="Times New Roman" w:hAnsi="Times New Roman"/>
          <w:sz w:val="22"/>
        </w:rPr>
        <w:t xml:space="preserve">According to Ajzenstat, Mendelsohn’s article is based on the assumption that “anti-partyism” is the only defensible form of democracy; Ajzenstat and others are not anti-democrats, they are </w:t>
      </w:r>
      <w:r w:rsidRPr="00734A84">
        <w:rPr>
          <w:rFonts w:ascii="Times New Roman" w:hAnsi="Times New Roman"/>
          <w:i/>
          <w:sz w:val="22"/>
        </w:rPr>
        <w:t xml:space="preserve">liberal </w:t>
      </w:r>
      <w:r w:rsidRPr="00734A84">
        <w:rPr>
          <w:rFonts w:ascii="Times New Roman" w:hAnsi="Times New Roman"/>
          <w:sz w:val="22"/>
        </w:rPr>
        <w:t xml:space="preserve">democrats. As such, they believe in representation.  They also fully support participation, but they object to giving citizens a </w:t>
      </w:r>
      <w:r w:rsidRPr="00734A84">
        <w:rPr>
          <w:rFonts w:ascii="Times New Roman" w:hAnsi="Times New Roman"/>
          <w:i/>
          <w:sz w:val="22"/>
        </w:rPr>
        <w:t xml:space="preserve">formal </w:t>
      </w:r>
      <w:r w:rsidRPr="00734A84">
        <w:rPr>
          <w:rFonts w:ascii="Times New Roman" w:hAnsi="Times New Roman"/>
          <w:sz w:val="22"/>
        </w:rPr>
        <w:t xml:space="preserve">share of law-making power. Ajzenstat concludes with a critique of Mendelsohn’s interpretation of the Confederation debates, which she claims are biased by Mendelsohn’s “anti-partyism”. </w:t>
      </w:r>
    </w:p>
    <w:p w:rsidR="00C141E3" w:rsidRPr="00734A84" w:rsidRDefault="00C141E3" w:rsidP="00C141E3">
      <w:pPr>
        <w:rPr>
          <w:rFonts w:ascii="Times New Roman" w:hAnsi="Times New Roman"/>
          <w:sz w:val="22"/>
        </w:rPr>
      </w:pPr>
    </w:p>
    <w:p w:rsidR="00C141E3" w:rsidRPr="00734A84" w:rsidRDefault="00C141E3" w:rsidP="00C141E3">
      <w:pPr>
        <w:rPr>
          <w:rFonts w:ascii="Times New Roman" w:hAnsi="Times New Roman"/>
          <w:sz w:val="22"/>
        </w:rPr>
      </w:pPr>
      <w:r w:rsidRPr="00734A84">
        <w:rPr>
          <w:rFonts w:ascii="Times New Roman" w:hAnsi="Times New Roman"/>
          <w:sz w:val="22"/>
        </w:rPr>
        <w:t xml:space="preserve">Michael Lusztig defends his own position against Mendelsohn’s critique, largely by turning that critique (quite successfully) back on Mendelsohn himself, and then presents some additional criticisms of Mendelsohn’s position. Mendelsohn’s own approach, Lusztig argues, is normative theory cloaked in empirical garb, and would require considerably more empirical work before it could be defended. Above all, Mendelsohn is guilty of conceptual fuzziness, and he fails to explain how models of public brokerage would really look at the level of constitutional amendment. </w:t>
      </w:r>
    </w:p>
    <w:p w:rsidR="00C141E3" w:rsidRPr="00734A84" w:rsidRDefault="00C141E3" w:rsidP="00C141E3">
      <w:pPr>
        <w:rPr>
          <w:rFonts w:ascii="Times New Roman" w:hAnsi="Times New Roman"/>
          <w:sz w:val="22"/>
        </w:rPr>
      </w:pPr>
    </w:p>
    <w:p w:rsidR="00C141E3" w:rsidRPr="00734A84" w:rsidRDefault="00C141E3" w:rsidP="00C141E3">
      <w:pPr>
        <w:rPr>
          <w:rFonts w:ascii="Times New Roman" w:hAnsi="Times New Roman"/>
          <w:sz w:val="22"/>
        </w:rPr>
      </w:pPr>
      <w:r w:rsidRPr="00734A84">
        <w:rPr>
          <w:rFonts w:ascii="Times New Roman" w:hAnsi="Times New Roman"/>
          <w:sz w:val="22"/>
        </w:rPr>
        <w:t xml:space="preserve">In his response to Lusztig and Ajzenstat, Mendelsohn corrects a few misperceptions (above all, he explains that he is attempting to combine “anti-partyism” with “liberal democracy”, an attempt which is inevitable in a world of declining deference). </w:t>
      </w:r>
    </w:p>
    <w:p w:rsidR="00C141E3" w:rsidRPr="00734A84" w:rsidRDefault="00C141E3" w:rsidP="00C141E3">
      <w:pPr>
        <w:rPr>
          <w:rFonts w:ascii="Times New Roman" w:hAnsi="Times New Roman"/>
          <w:b/>
          <w:sz w:val="22"/>
        </w:rPr>
      </w:pPr>
    </w:p>
    <w:p w:rsidR="00C141E3" w:rsidRPr="00734A84" w:rsidRDefault="00C141E3" w:rsidP="00C141E3">
      <w:pPr>
        <w:rPr>
          <w:rFonts w:ascii="Times New Roman" w:hAnsi="Times New Roman"/>
          <w:sz w:val="22"/>
        </w:rPr>
      </w:pP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sz w:val="22"/>
        </w:rPr>
        <w:tab/>
      </w:r>
      <w:r w:rsidRPr="00734A84">
        <w:rPr>
          <w:rFonts w:ascii="Times New Roman" w:hAnsi="Times New Roman"/>
          <w:b/>
          <w:i/>
          <w:sz w:val="22"/>
        </w:rPr>
        <w:t>Methodology and Theoretical Perspective</w:t>
      </w:r>
    </w:p>
    <w:p w:rsidR="00C141E3" w:rsidRPr="00734A84" w:rsidRDefault="00C141E3" w:rsidP="00C141E3">
      <w:pPr>
        <w:rPr>
          <w:rFonts w:ascii="Times New Roman" w:hAnsi="Times New Roman"/>
          <w:sz w:val="22"/>
        </w:rPr>
      </w:pPr>
    </w:p>
    <w:p w:rsidR="00C141E3" w:rsidRPr="00734A84" w:rsidRDefault="00C141E3" w:rsidP="00C141E3">
      <w:pPr>
        <w:rPr>
          <w:rFonts w:ascii="Times New Roman" w:hAnsi="Times New Roman"/>
          <w:sz w:val="22"/>
        </w:rPr>
      </w:pPr>
      <w:r w:rsidRPr="00734A84">
        <w:rPr>
          <w:rFonts w:ascii="Times New Roman" w:hAnsi="Times New Roman"/>
          <w:sz w:val="22"/>
        </w:rPr>
        <w:t xml:space="preserve">Mendelsohn provides a thorough criticism of other political scientists – Lusztig, Ajzenstat, etc. – but his own arguments require more empirical verification than Mendelsohn supplies. Janet Ajzenstat responds to Mendelsohn largely at the level of normative theory, pointing out the normative </w:t>
      </w:r>
      <w:proofErr w:type="gramStart"/>
      <w:r w:rsidRPr="00734A84">
        <w:rPr>
          <w:rFonts w:ascii="Times New Roman" w:hAnsi="Times New Roman"/>
          <w:sz w:val="22"/>
        </w:rPr>
        <w:t>assumptions which</w:t>
      </w:r>
      <w:proofErr w:type="gramEnd"/>
      <w:r w:rsidRPr="00734A84">
        <w:rPr>
          <w:rFonts w:ascii="Times New Roman" w:hAnsi="Times New Roman"/>
          <w:sz w:val="22"/>
        </w:rPr>
        <w:t xml:space="preserve"> underlie Mendelsohn’s claims. </w:t>
      </w:r>
    </w:p>
    <w:p w:rsidR="00C141E3" w:rsidRPr="00734A84" w:rsidRDefault="00C141E3" w:rsidP="00C141E3">
      <w:pPr>
        <w:rPr>
          <w:rFonts w:ascii="Times New Roman" w:hAnsi="Times New Roman"/>
          <w:sz w:val="22"/>
        </w:rPr>
      </w:pPr>
    </w:p>
    <w:p w:rsidR="00C141E3" w:rsidRPr="00734A84" w:rsidRDefault="00C141E3" w:rsidP="00C141E3">
      <w:pPr>
        <w:rPr>
          <w:rFonts w:ascii="Times New Roman" w:hAnsi="Times New Roman"/>
          <w:sz w:val="22"/>
        </w:rPr>
      </w:pPr>
      <w:r w:rsidRPr="00734A84">
        <w:rPr>
          <w:rFonts w:ascii="Times New Roman" w:hAnsi="Times New Roman"/>
          <w:sz w:val="22"/>
        </w:rPr>
        <w:t xml:space="preserve">Michael Lusztig’s response to Mendelsohn is more empirical, offering criticisms of Mendelsohn’s evidence and the logical adequacy of his model. Lusztig points out briefly that Mendelsohn seems to be mixing normative and empirical claims. </w:t>
      </w:r>
    </w:p>
    <w:p w:rsidR="00C141E3" w:rsidRPr="00734A84" w:rsidRDefault="00C141E3" w:rsidP="00C141E3">
      <w:pPr>
        <w:rPr>
          <w:rFonts w:ascii="Times New Roman" w:hAnsi="Times New Roman"/>
          <w:b/>
          <w:sz w:val="22"/>
        </w:rPr>
      </w:pPr>
    </w:p>
    <w:p w:rsidR="00C141E3" w:rsidRPr="00734A84" w:rsidRDefault="00C141E3" w:rsidP="00C141E3">
      <w:pPr>
        <w:ind w:left="432" w:firstLine="288"/>
        <w:rPr>
          <w:rFonts w:ascii="Times New Roman" w:hAnsi="Times New Roman"/>
          <w:sz w:val="22"/>
        </w:rPr>
      </w:pPr>
      <w:r w:rsidRPr="00734A84">
        <w:rPr>
          <w:rFonts w:ascii="Times New Roman" w:hAnsi="Times New Roman"/>
          <w:b/>
          <w:i/>
          <w:sz w:val="22"/>
        </w:rPr>
        <w:t>Comparison with Other Readings and Contribution to the Literature</w:t>
      </w:r>
    </w:p>
    <w:p w:rsidR="00C141E3" w:rsidRPr="00734A84" w:rsidRDefault="00C141E3" w:rsidP="00C141E3">
      <w:pPr>
        <w:rPr>
          <w:rFonts w:ascii="Times New Roman" w:hAnsi="Times New Roman"/>
          <w:sz w:val="22"/>
        </w:rPr>
      </w:pPr>
    </w:p>
    <w:p w:rsidR="00C141E3" w:rsidRPr="00734A84" w:rsidRDefault="00C141E3" w:rsidP="00C141E3">
      <w:pPr>
        <w:rPr>
          <w:rFonts w:ascii="Times New Roman" w:hAnsi="Times New Roman"/>
          <w:sz w:val="22"/>
        </w:rPr>
      </w:pPr>
      <w:r w:rsidRPr="00734A84">
        <w:rPr>
          <w:rFonts w:ascii="Times New Roman" w:hAnsi="Times New Roman"/>
          <w:sz w:val="22"/>
        </w:rPr>
        <w:t xml:space="preserve">In this debate, Mendelsohn attempts to shake up the widely held view of the collapse of the Charlottetown Accord, namely that executive federalism was discredited and that the accommodation of Quebec was rejected. The first is true; the second is a result of inadequate models of public deliberation. Thus this debate contributes to the literature on the effects of the “decline of deference”. </w:t>
      </w:r>
    </w:p>
    <w:p w:rsidR="00C141E3" w:rsidRPr="00734A84" w:rsidRDefault="00C141E3" w:rsidP="00C141E3">
      <w:pPr>
        <w:rPr>
          <w:rFonts w:ascii="Times New Roman" w:hAnsi="Times New Roman"/>
          <w:sz w:val="22"/>
        </w:rPr>
      </w:pPr>
    </w:p>
    <w:p w:rsidR="00C141E3" w:rsidRPr="00734A84" w:rsidRDefault="00C141E3" w:rsidP="00C141E3">
      <w:pPr>
        <w:rPr>
          <w:rFonts w:ascii="Times New Roman" w:hAnsi="Times New Roman"/>
          <w:sz w:val="22"/>
        </w:rPr>
      </w:pPr>
      <w:r w:rsidRPr="00734A84">
        <w:rPr>
          <w:rFonts w:ascii="Times New Roman" w:hAnsi="Times New Roman"/>
          <w:sz w:val="22"/>
        </w:rPr>
        <w:t xml:space="preserve">All of the authors in this debate (with the possible exception of Ajzenstat, though this is somewhat unclear) accept Neil Nevitte’s claim that Canadians are less deferential today and demand increased participation and involvement. </w:t>
      </w:r>
    </w:p>
    <w:p w:rsidR="00C141E3" w:rsidRPr="00734A84" w:rsidRDefault="00C141E3" w:rsidP="00C141E3">
      <w:pPr>
        <w:rPr>
          <w:rFonts w:ascii="Times New Roman" w:hAnsi="Times New Roman"/>
          <w:b/>
          <w:sz w:val="22"/>
        </w:rPr>
      </w:pPr>
    </w:p>
    <w:p w:rsidR="00C141E3" w:rsidRPr="00734A84" w:rsidRDefault="00C141E3" w:rsidP="00C141E3">
      <w:pPr>
        <w:ind w:left="432" w:firstLine="288"/>
        <w:rPr>
          <w:rFonts w:ascii="Times New Roman" w:hAnsi="Times New Roman"/>
          <w:i/>
          <w:sz w:val="22"/>
        </w:rPr>
      </w:pPr>
      <w:r w:rsidRPr="00734A84">
        <w:rPr>
          <w:rFonts w:ascii="Times New Roman" w:hAnsi="Times New Roman"/>
          <w:b/>
          <w:i/>
          <w:sz w:val="22"/>
        </w:rPr>
        <w:t>Relevant Exam Questions</w:t>
      </w:r>
    </w:p>
    <w:p w:rsidR="00C141E3" w:rsidRPr="00734A84" w:rsidRDefault="00C141E3" w:rsidP="00C141E3">
      <w:pPr>
        <w:rPr>
          <w:rFonts w:ascii="Times New Roman" w:hAnsi="Times New Roman"/>
          <w:i/>
          <w:sz w:val="22"/>
        </w:rPr>
      </w:pPr>
    </w:p>
    <w:p w:rsidR="00C141E3" w:rsidRPr="00734A84" w:rsidRDefault="00C141E3" w:rsidP="00C141E3">
      <w:pPr>
        <w:rPr>
          <w:rFonts w:ascii="Times New Roman" w:hAnsi="Times New Roman"/>
          <w:sz w:val="22"/>
        </w:rPr>
      </w:pPr>
      <w:r w:rsidRPr="00734A84">
        <w:rPr>
          <w:rFonts w:ascii="Times New Roman" w:hAnsi="Times New Roman"/>
          <w:sz w:val="22"/>
        </w:rPr>
        <w:t xml:space="preserve">This debate is most relevant for exam questions about the Canadian “democratic deficit”, the responsiveness of Canadian institutions to the “decline of deference”, as well as any questions dealing with lessons from the failure of the Charlottetown Accord. It is also relevant for questions about executive federalism. </w:t>
      </w:r>
    </w:p>
    <w:p w:rsidR="00C141E3" w:rsidRPr="00734A84" w:rsidRDefault="00C141E3" w:rsidP="00C141E3">
      <w:pPr>
        <w:rPr>
          <w:rFonts w:ascii="Times New Roman" w:hAnsi="Times New Roman"/>
          <w:b/>
          <w:sz w:val="22"/>
        </w:rPr>
      </w:pPr>
    </w:p>
    <w:p w:rsidR="00C141E3" w:rsidRPr="00734A84" w:rsidRDefault="00C141E3" w:rsidP="00C141E3">
      <w:pPr>
        <w:ind w:firstLine="720"/>
        <w:rPr>
          <w:rFonts w:ascii="Times New Roman" w:hAnsi="Times New Roman"/>
          <w:b/>
          <w:sz w:val="22"/>
        </w:rPr>
      </w:pPr>
      <w:r w:rsidRPr="00734A84">
        <w:rPr>
          <w:rFonts w:ascii="Times New Roman" w:hAnsi="Times New Roman"/>
          <w:b/>
          <w:i/>
          <w:sz w:val="22"/>
        </w:rPr>
        <w:t>Detailed Notes:</w:t>
      </w:r>
    </w:p>
    <w:p w:rsidR="00C141E3" w:rsidRPr="00734A84" w:rsidRDefault="00C141E3" w:rsidP="00C141E3">
      <w:pPr>
        <w:rPr>
          <w:rFonts w:ascii="Times New Roman" w:hAnsi="Times New Roman"/>
          <w:sz w:val="22"/>
        </w:rPr>
      </w:pPr>
    </w:p>
    <w:p w:rsidR="00C141E3" w:rsidRPr="00734A84" w:rsidRDefault="00C141E3" w:rsidP="00C141E3">
      <w:pPr>
        <w:rPr>
          <w:rFonts w:ascii="Times New Roman" w:hAnsi="Times New Roman"/>
          <w:i/>
          <w:sz w:val="22"/>
        </w:rPr>
      </w:pPr>
      <w:r w:rsidRPr="00734A84">
        <w:rPr>
          <w:rFonts w:ascii="Times New Roman" w:hAnsi="Times New Roman"/>
          <w:i/>
          <w:sz w:val="22"/>
        </w:rPr>
        <w:t>Matthew Mendelsohn: Public Brokerage: Constitutional Reform and…</w:t>
      </w:r>
    </w:p>
    <w:p w:rsidR="00C141E3" w:rsidRPr="00734A84" w:rsidRDefault="00C141E3" w:rsidP="00C141E3">
      <w:pPr>
        <w:rPr>
          <w:rFonts w:ascii="Times New Roman" w:hAnsi="Times New Roman"/>
          <w:i/>
          <w:sz w:val="22"/>
        </w:rPr>
      </w:pPr>
    </w:p>
    <w:p w:rsidR="00C141E3" w:rsidRPr="00734A84" w:rsidRDefault="00C141E3" w:rsidP="00C141E3">
      <w:pPr>
        <w:rPr>
          <w:rFonts w:ascii="Times New Roman" w:hAnsi="Times New Roman"/>
          <w:sz w:val="22"/>
        </w:rPr>
      </w:pPr>
      <w:r w:rsidRPr="00734A84">
        <w:rPr>
          <w:rFonts w:ascii="Times New Roman" w:hAnsi="Times New Roman"/>
          <w:sz w:val="22"/>
        </w:rPr>
        <w:t>245</w:t>
      </w:r>
      <w:r w:rsidRPr="00734A84">
        <w:rPr>
          <w:rFonts w:ascii="Times New Roman" w:hAnsi="Times New Roman"/>
          <w:sz w:val="22"/>
        </w:rPr>
        <w:tab/>
      </w:r>
      <w:r w:rsidRPr="00734A84">
        <w:rPr>
          <w:rFonts w:ascii="Times New Roman" w:hAnsi="Times New Roman"/>
          <w:sz w:val="22"/>
        </w:rPr>
        <w:tab/>
        <w:t xml:space="preserve">Canadian political scientists have incorrectly diagnosed Canada’s failure to resolve </w:t>
      </w:r>
    </w:p>
    <w:p w:rsidR="00C141E3" w:rsidRPr="00734A84" w:rsidRDefault="00C141E3" w:rsidP="00C141E3">
      <w:pPr>
        <w:ind w:left="864"/>
        <w:rPr>
          <w:rFonts w:ascii="Times New Roman" w:hAnsi="Times New Roman"/>
          <w:sz w:val="22"/>
        </w:rPr>
      </w:pPr>
      <w:proofErr w:type="gramStart"/>
      <w:r w:rsidRPr="00734A84">
        <w:rPr>
          <w:rFonts w:ascii="Times New Roman" w:hAnsi="Times New Roman"/>
          <w:sz w:val="22"/>
        </w:rPr>
        <w:t>long</w:t>
      </w:r>
      <w:proofErr w:type="gramEnd"/>
      <w:r w:rsidRPr="00734A84">
        <w:rPr>
          <w:rFonts w:ascii="Times New Roman" w:hAnsi="Times New Roman"/>
          <w:sz w:val="22"/>
        </w:rPr>
        <w:t>-standing constitutional conflicts: they haven’t properly distinguished executive federalism from accommodation and brokerage, assuming that the two must go together</w:t>
      </w:r>
    </w:p>
    <w:p w:rsidR="00C141E3" w:rsidRPr="00734A84" w:rsidRDefault="00C141E3" w:rsidP="00C141E3">
      <w:pPr>
        <w:rPr>
          <w:rFonts w:ascii="Times New Roman" w:hAnsi="Times New Roman"/>
          <w:sz w:val="22"/>
        </w:rPr>
      </w:pPr>
      <w:r w:rsidRPr="00734A84">
        <w:rPr>
          <w:rFonts w:ascii="Times New Roman" w:hAnsi="Times New Roman"/>
          <w:sz w:val="22"/>
        </w:rPr>
        <w:t>246</w:t>
      </w:r>
      <w:r w:rsidRPr="00734A84">
        <w:rPr>
          <w:rFonts w:ascii="Times New Roman" w:hAnsi="Times New Roman"/>
          <w:sz w:val="22"/>
        </w:rPr>
        <w:tab/>
      </w:r>
      <w:r w:rsidRPr="00734A84">
        <w:rPr>
          <w:rFonts w:ascii="Times New Roman" w:hAnsi="Times New Roman"/>
          <w:sz w:val="22"/>
        </w:rPr>
        <w:tab/>
        <w:t xml:space="preserve">Since executive federalism is discredited, these scholars assume that the only other </w:t>
      </w:r>
    </w:p>
    <w:p w:rsidR="00C141E3" w:rsidRPr="00734A84" w:rsidRDefault="00C141E3" w:rsidP="00C141E3">
      <w:pPr>
        <w:ind w:left="864"/>
        <w:rPr>
          <w:rFonts w:ascii="Times New Roman" w:hAnsi="Times New Roman"/>
          <w:sz w:val="22"/>
        </w:rPr>
      </w:pPr>
      <w:proofErr w:type="gramStart"/>
      <w:r w:rsidRPr="00734A84">
        <w:rPr>
          <w:rFonts w:ascii="Times New Roman" w:hAnsi="Times New Roman"/>
          <w:sz w:val="22"/>
        </w:rPr>
        <w:t>option</w:t>
      </w:r>
      <w:proofErr w:type="gramEnd"/>
      <w:r w:rsidRPr="00734A84">
        <w:rPr>
          <w:rFonts w:ascii="Times New Roman" w:hAnsi="Times New Roman"/>
          <w:sz w:val="22"/>
        </w:rPr>
        <w:t xml:space="preserve"> is majoritarian democracy, which can’t adequately address Canada’s complexity; but this is wrong. Yes, executive federalism is discredited, but there are new models of “public brokerage” which allow for the accommodation of mass publics</w:t>
      </w:r>
    </w:p>
    <w:p w:rsidR="00C141E3" w:rsidRPr="00734A84" w:rsidRDefault="00C141E3" w:rsidP="00C141E3">
      <w:pPr>
        <w:rPr>
          <w:rFonts w:ascii="Times New Roman" w:hAnsi="Times New Roman"/>
          <w:sz w:val="22"/>
        </w:rPr>
      </w:pPr>
      <w:r w:rsidRPr="00734A84">
        <w:rPr>
          <w:rFonts w:ascii="Times New Roman" w:hAnsi="Times New Roman"/>
          <w:sz w:val="22"/>
        </w:rPr>
        <w:t>248</w:t>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b/>
          <w:sz w:val="22"/>
        </w:rPr>
        <w:t>Executive federalism and accommodation</w:t>
      </w:r>
      <w:r w:rsidRPr="00734A84">
        <w:rPr>
          <w:rFonts w:ascii="Times New Roman" w:hAnsi="Times New Roman"/>
          <w:sz w:val="22"/>
        </w:rPr>
        <w:t xml:space="preserve">: most important traditions in the study of </w:t>
      </w:r>
    </w:p>
    <w:p w:rsidR="00C141E3" w:rsidRPr="00734A84" w:rsidRDefault="00C141E3" w:rsidP="00C141E3">
      <w:pPr>
        <w:ind w:left="864"/>
        <w:rPr>
          <w:rFonts w:ascii="Times New Roman" w:hAnsi="Times New Roman"/>
          <w:sz w:val="22"/>
        </w:rPr>
      </w:pPr>
      <w:r w:rsidRPr="00734A84">
        <w:rPr>
          <w:rFonts w:ascii="Times New Roman" w:hAnsi="Times New Roman"/>
          <w:sz w:val="22"/>
        </w:rPr>
        <w:t>Canadian politics have avoided citizens and focused on institutional accommodation; plus, Canada’s constitutions (1774, 1791, 1840, 1867) have not been concerned with public participation (the fathers of Confederation has little interest in increasing democracy in Canada)</w:t>
      </w:r>
    </w:p>
    <w:p w:rsidR="00C141E3" w:rsidRPr="00734A84" w:rsidRDefault="00C141E3" w:rsidP="00C141E3">
      <w:pPr>
        <w:rPr>
          <w:rFonts w:ascii="Times New Roman" w:hAnsi="Times New Roman"/>
          <w:sz w:val="22"/>
        </w:rPr>
      </w:pPr>
      <w:r w:rsidRPr="00734A84">
        <w:rPr>
          <w:rFonts w:ascii="Times New Roman" w:hAnsi="Times New Roman"/>
          <w:sz w:val="22"/>
        </w:rPr>
        <w:t>250</w:t>
      </w:r>
      <w:r w:rsidRPr="00734A84">
        <w:rPr>
          <w:rFonts w:ascii="Times New Roman" w:hAnsi="Times New Roman"/>
          <w:sz w:val="22"/>
        </w:rPr>
        <w:tab/>
      </w:r>
      <w:r w:rsidRPr="00734A84">
        <w:rPr>
          <w:rFonts w:ascii="Times New Roman" w:hAnsi="Times New Roman"/>
          <w:sz w:val="22"/>
        </w:rPr>
        <w:tab/>
        <w:t xml:space="preserve">The basic point: (1) Canadian political scientists have not seriously studied citizens and </w:t>
      </w:r>
    </w:p>
    <w:p w:rsidR="00C141E3" w:rsidRPr="00734A84" w:rsidRDefault="00C141E3" w:rsidP="00C141E3">
      <w:pPr>
        <w:ind w:left="576" w:firstLine="288"/>
        <w:rPr>
          <w:rFonts w:ascii="Times New Roman" w:hAnsi="Times New Roman"/>
          <w:sz w:val="22"/>
        </w:rPr>
      </w:pPr>
      <w:r w:rsidRPr="00734A84">
        <w:rPr>
          <w:rFonts w:ascii="Times New Roman" w:hAnsi="Times New Roman"/>
          <w:sz w:val="22"/>
        </w:rPr>
        <w:t xml:space="preserve">(2) </w:t>
      </w:r>
      <w:proofErr w:type="gramStart"/>
      <w:r w:rsidRPr="00734A84">
        <w:rPr>
          <w:rFonts w:ascii="Times New Roman" w:hAnsi="Times New Roman"/>
          <w:sz w:val="22"/>
        </w:rPr>
        <w:t>they</w:t>
      </w:r>
      <w:proofErr w:type="gramEnd"/>
      <w:r w:rsidRPr="00734A84">
        <w:rPr>
          <w:rFonts w:ascii="Times New Roman" w:hAnsi="Times New Roman"/>
          <w:sz w:val="22"/>
        </w:rPr>
        <w:t xml:space="preserve"> have assumed that the management of regional/linguistic conflict requires elites</w:t>
      </w:r>
    </w:p>
    <w:p w:rsidR="00C141E3" w:rsidRPr="00734A84" w:rsidRDefault="00C141E3" w:rsidP="00C141E3">
      <w:pPr>
        <w:rPr>
          <w:rFonts w:ascii="Times New Roman" w:hAnsi="Times New Roman"/>
          <w:sz w:val="22"/>
        </w:rPr>
      </w:pPr>
      <w:r w:rsidRPr="00734A84">
        <w:rPr>
          <w:rFonts w:ascii="Times New Roman" w:hAnsi="Times New Roman"/>
          <w:sz w:val="22"/>
        </w:rPr>
        <w:t>251</w:t>
      </w:r>
      <w:r w:rsidRPr="00734A84">
        <w:rPr>
          <w:rFonts w:ascii="Times New Roman" w:hAnsi="Times New Roman"/>
          <w:sz w:val="22"/>
        </w:rPr>
        <w:tab/>
      </w:r>
      <w:r w:rsidRPr="00734A84">
        <w:rPr>
          <w:rFonts w:ascii="Times New Roman" w:hAnsi="Times New Roman"/>
          <w:sz w:val="22"/>
        </w:rPr>
        <w:tab/>
        <w:t xml:space="preserve">The simple fact is that elite accommodation is dead: citizens are less deferential, the </w:t>
      </w:r>
    </w:p>
    <w:p w:rsidR="00C141E3" w:rsidRPr="00734A84" w:rsidRDefault="00C141E3" w:rsidP="00C141E3">
      <w:pPr>
        <w:ind w:left="864"/>
        <w:rPr>
          <w:rFonts w:ascii="Times New Roman" w:hAnsi="Times New Roman"/>
          <w:sz w:val="22"/>
        </w:rPr>
      </w:pPr>
      <w:r w:rsidRPr="00734A84">
        <w:rPr>
          <w:rFonts w:ascii="Times New Roman" w:hAnsi="Times New Roman"/>
          <w:sz w:val="22"/>
        </w:rPr>
        <w:t>Charter created the expectation that groups would be consulted (creating precedents), and several provinces require referendums before constitutional amendments</w:t>
      </w:r>
    </w:p>
    <w:p w:rsidR="00C141E3" w:rsidRPr="00734A84" w:rsidRDefault="00C141E3" w:rsidP="00C141E3">
      <w:pPr>
        <w:rPr>
          <w:rFonts w:ascii="Times New Roman" w:hAnsi="Times New Roman"/>
          <w:sz w:val="22"/>
        </w:rPr>
      </w:pPr>
      <w:r w:rsidRPr="00734A84">
        <w:rPr>
          <w:rFonts w:ascii="Times New Roman" w:hAnsi="Times New Roman"/>
          <w:sz w:val="22"/>
        </w:rPr>
        <w:t>252</w:t>
      </w: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b/>
          <w:sz w:val="22"/>
        </w:rPr>
        <w:t>The Charlottetown Accord</w:t>
      </w:r>
      <w:r w:rsidRPr="00734A84">
        <w:rPr>
          <w:rFonts w:ascii="Times New Roman" w:hAnsi="Times New Roman"/>
          <w:sz w:val="22"/>
        </w:rPr>
        <w:t xml:space="preserve">: Most assume that the rejection of the Accord was a </w:t>
      </w:r>
    </w:p>
    <w:p w:rsidR="00C141E3" w:rsidRPr="00734A84" w:rsidRDefault="00C141E3" w:rsidP="00C141E3">
      <w:pPr>
        <w:ind w:left="864"/>
        <w:rPr>
          <w:rFonts w:ascii="Times New Roman" w:hAnsi="Times New Roman"/>
          <w:sz w:val="22"/>
        </w:rPr>
      </w:pPr>
      <w:proofErr w:type="gramStart"/>
      <w:r w:rsidRPr="00734A84">
        <w:rPr>
          <w:rFonts w:ascii="Times New Roman" w:hAnsi="Times New Roman"/>
          <w:sz w:val="22"/>
        </w:rPr>
        <w:t>simultaneous</w:t>
      </w:r>
      <w:proofErr w:type="gramEnd"/>
      <w:r w:rsidRPr="00734A84">
        <w:rPr>
          <w:rFonts w:ascii="Times New Roman" w:hAnsi="Times New Roman"/>
          <w:sz w:val="22"/>
        </w:rPr>
        <w:t xml:space="preserve"> No to executive federalism </w:t>
      </w:r>
      <w:r w:rsidRPr="00734A84">
        <w:rPr>
          <w:rFonts w:ascii="Times New Roman" w:hAnsi="Times New Roman"/>
          <w:i/>
          <w:sz w:val="22"/>
        </w:rPr>
        <w:t xml:space="preserve">and </w:t>
      </w:r>
      <w:r w:rsidRPr="00734A84">
        <w:rPr>
          <w:rFonts w:ascii="Times New Roman" w:hAnsi="Times New Roman"/>
          <w:sz w:val="22"/>
        </w:rPr>
        <w:t xml:space="preserve">the accommodation of Quebec (cites Courchene, Lusztig, Watts, Atkinson, Ajzenstat); all of these scholars agree on three points: (1) accommodation in a democracy can be conducted by elites only (2) participation renders constitutional change impossible (3) such participation was responsible for the demise of Charlottetown (then critiques Atkinson, Lusztig, Ajzenstat in detail) </w:t>
      </w:r>
    </w:p>
    <w:p w:rsidR="00C141E3" w:rsidRPr="00734A84" w:rsidRDefault="00C141E3" w:rsidP="00C141E3">
      <w:pPr>
        <w:rPr>
          <w:rFonts w:ascii="Times New Roman" w:hAnsi="Times New Roman"/>
          <w:sz w:val="22"/>
        </w:rPr>
      </w:pPr>
      <w:r w:rsidRPr="00734A84">
        <w:rPr>
          <w:rFonts w:ascii="Times New Roman" w:hAnsi="Times New Roman"/>
          <w:sz w:val="22"/>
        </w:rPr>
        <w:t>258-61</w:t>
      </w:r>
      <w:r w:rsidRPr="00734A84">
        <w:rPr>
          <w:rFonts w:ascii="Times New Roman" w:hAnsi="Times New Roman"/>
          <w:sz w:val="22"/>
        </w:rPr>
        <w:tab/>
        <w:t xml:space="preserve">The real question is whether there are any other kinds of integrative public processes </w:t>
      </w:r>
    </w:p>
    <w:p w:rsidR="00C141E3" w:rsidRPr="00734A84" w:rsidRDefault="00C141E3" w:rsidP="00C141E3">
      <w:pPr>
        <w:ind w:left="864"/>
        <w:rPr>
          <w:rFonts w:ascii="Times New Roman" w:hAnsi="Times New Roman"/>
          <w:sz w:val="22"/>
        </w:rPr>
      </w:pPr>
      <w:proofErr w:type="gramStart"/>
      <w:r w:rsidRPr="00734A84">
        <w:rPr>
          <w:rFonts w:ascii="Times New Roman" w:hAnsi="Times New Roman"/>
          <w:sz w:val="22"/>
        </w:rPr>
        <w:t>which</w:t>
      </w:r>
      <w:proofErr w:type="gramEnd"/>
      <w:r w:rsidRPr="00734A84">
        <w:rPr>
          <w:rFonts w:ascii="Times New Roman" w:hAnsi="Times New Roman"/>
          <w:sz w:val="22"/>
        </w:rPr>
        <w:t xml:space="preserve"> might have mobilized opinion differently; first of all, we must note that it’s </w:t>
      </w:r>
      <w:r w:rsidRPr="00734A84">
        <w:rPr>
          <w:rFonts w:ascii="Times New Roman" w:hAnsi="Times New Roman"/>
          <w:i/>
          <w:sz w:val="22"/>
        </w:rPr>
        <w:t xml:space="preserve">not </w:t>
      </w:r>
      <w:r w:rsidRPr="00734A84">
        <w:rPr>
          <w:rFonts w:ascii="Times New Roman" w:hAnsi="Times New Roman"/>
          <w:sz w:val="22"/>
        </w:rPr>
        <w:t>necessarily the case that elites are more open to rational compromise: in fact they are more ideological and strategic than mass publics; often the options are seen as either one extreme (elitist, integrative, executive federalism) or the other (popular, participatory, aggregative, referendums)</w:t>
      </w:r>
    </w:p>
    <w:p w:rsidR="00C141E3" w:rsidRPr="00734A84" w:rsidRDefault="00C141E3" w:rsidP="00C141E3">
      <w:pPr>
        <w:rPr>
          <w:rFonts w:ascii="Times New Roman" w:hAnsi="Times New Roman"/>
          <w:sz w:val="22"/>
        </w:rPr>
      </w:pPr>
      <w:r w:rsidRPr="00734A84">
        <w:rPr>
          <w:rFonts w:ascii="Times New Roman" w:hAnsi="Times New Roman"/>
          <w:sz w:val="22"/>
        </w:rPr>
        <w:t>261-71</w:t>
      </w:r>
      <w:r w:rsidRPr="00734A84">
        <w:rPr>
          <w:rFonts w:ascii="Times New Roman" w:hAnsi="Times New Roman"/>
          <w:sz w:val="22"/>
        </w:rPr>
        <w:tab/>
      </w:r>
      <w:r w:rsidRPr="00734A84">
        <w:rPr>
          <w:rFonts w:ascii="Times New Roman" w:hAnsi="Times New Roman"/>
          <w:b/>
          <w:sz w:val="22"/>
        </w:rPr>
        <w:t>Public Brokerage</w:t>
      </w:r>
      <w:r w:rsidRPr="00734A84">
        <w:rPr>
          <w:rFonts w:ascii="Times New Roman" w:hAnsi="Times New Roman"/>
          <w:sz w:val="22"/>
        </w:rPr>
        <w:t xml:space="preserve">: The </w:t>
      </w:r>
      <w:r w:rsidRPr="00734A84">
        <w:rPr>
          <w:rFonts w:ascii="Times New Roman" w:hAnsi="Times New Roman"/>
          <w:i/>
          <w:sz w:val="22"/>
        </w:rPr>
        <w:t xml:space="preserve">sine qua non </w:t>
      </w:r>
      <w:r w:rsidRPr="00734A84">
        <w:rPr>
          <w:rFonts w:ascii="Times New Roman" w:hAnsi="Times New Roman"/>
          <w:sz w:val="22"/>
        </w:rPr>
        <w:t xml:space="preserve">of executive federalism – a deferential public – is </w:t>
      </w:r>
    </w:p>
    <w:p w:rsidR="00C141E3" w:rsidRPr="00734A84" w:rsidRDefault="00C141E3" w:rsidP="00C141E3">
      <w:pPr>
        <w:ind w:left="864"/>
        <w:rPr>
          <w:rFonts w:ascii="Times New Roman" w:hAnsi="Times New Roman"/>
          <w:sz w:val="22"/>
        </w:rPr>
      </w:pPr>
      <w:proofErr w:type="gramStart"/>
      <w:r w:rsidRPr="00734A84">
        <w:rPr>
          <w:rFonts w:ascii="Times New Roman" w:hAnsi="Times New Roman"/>
          <w:sz w:val="22"/>
        </w:rPr>
        <w:t>no</w:t>
      </w:r>
      <w:proofErr w:type="gramEnd"/>
      <w:r w:rsidRPr="00734A84">
        <w:rPr>
          <w:rFonts w:ascii="Times New Roman" w:hAnsi="Times New Roman"/>
          <w:sz w:val="22"/>
        </w:rPr>
        <w:t xml:space="preserve"> longer operative; so where do we go from here? Need to consider (1) theories of deliberative democracy and (2) practical models of citizen engagement</w:t>
      </w:r>
    </w:p>
    <w:p w:rsidR="00C141E3" w:rsidRPr="00734A84" w:rsidRDefault="00C141E3" w:rsidP="00C141E3">
      <w:pPr>
        <w:rPr>
          <w:rFonts w:ascii="Times New Roman" w:hAnsi="Times New Roman"/>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t xml:space="preserve">(1) Deliberative democracy: the idea is to reach agreement through discursive </w:t>
      </w:r>
    </w:p>
    <w:p w:rsidR="00C141E3" w:rsidRPr="00734A84" w:rsidRDefault="00C141E3" w:rsidP="00C141E3">
      <w:pPr>
        <w:ind w:left="864"/>
        <w:rPr>
          <w:rFonts w:ascii="Times New Roman" w:hAnsi="Times New Roman"/>
          <w:sz w:val="22"/>
        </w:rPr>
      </w:pPr>
      <w:proofErr w:type="gramStart"/>
      <w:r w:rsidRPr="00734A84">
        <w:rPr>
          <w:rFonts w:ascii="Times New Roman" w:hAnsi="Times New Roman"/>
          <w:sz w:val="22"/>
        </w:rPr>
        <w:t>conversation</w:t>
      </w:r>
      <w:proofErr w:type="gramEnd"/>
      <w:r w:rsidRPr="00734A84">
        <w:rPr>
          <w:rFonts w:ascii="Times New Roman" w:hAnsi="Times New Roman"/>
          <w:sz w:val="22"/>
        </w:rPr>
        <w:t xml:space="preserve"> rather than strategic conversation; there are a number of criticisms of deliberative democracy, but deliberative institutions can be used even in deeply divided societies; the mechanisms of Charlottetown were “public venting” and “tell and sell”, not truly deliberative</w:t>
      </w:r>
    </w:p>
    <w:p w:rsidR="00C141E3" w:rsidRPr="00734A84" w:rsidRDefault="00C141E3" w:rsidP="00C141E3">
      <w:pPr>
        <w:rPr>
          <w:rFonts w:ascii="Times New Roman" w:hAnsi="Times New Roman"/>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t>(2) Models of public brokerage: the constituent assembly has been suggested in Canada</w:t>
      </w:r>
      <w:proofErr w:type="gramStart"/>
      <w:r w:rsidRPr="00734A84">
        <w:rPr>
          <w:rFonts w:ascii="Times New Roman" w:hAnsi="Times New Roman"/>
          <w:sz w:val="22"/>
        </w:rPr>
        <w:t>;</w:t>
      </w:r>
      <w:proofErr w:type="gramEnd"/>
      <w:r w:rsidRPr="00734A84">
        <w:rPr>
          <w:rFonts w:ascii="Times New Roman" w:hAnsi="Times New Roman"/>
          <w:sz w:val="22"/>
        </w:rPr>
        <w:t xml:space="preserve"> </w:t>
      </w:r>
    </w:p>
    <w:p w:rsidR="00C141E3" w:rsidRPr="00734A84" w:rsidRDefault="00C141E3" w:rsidP="00C141E3">
      <w:pPr>
        <w:ind w:left="864"/>
        <w:rPr>
          <w:rFonts w:ascii="Times New Roman" w:hAnsi="Times New Roman"/>
          <w:sz w:val="22"/>
        </w:rPr>
      </w:pPr>
      <w:proofErr w:type="gramStart"/>
      <w:r w:rsidRPr="00734A84">
        <w:rPr>
          <w:rFonts w:ascii="Times New Roman" w:hAnsi="Times New Roman"/>
          <w:sz w:val="22"/>
        </w:rPr>
        <w:t>other</w:t>
      </w:r>
      <w:proofErr w:type="gramEnd"/>
      <w:r w:rsidRPr="00734A84">
        <w:rPr>
          <w:rFonts w:ascii="Times New Roman" w:hAnsi="Times New Roman"/>
          <w:sz w:val="22"/>
        </w:rPr>
        <w:t xml:space="preserve"> more experimental models include the deliberative poll (you take the poll after deliberation), citizen juries; other countries have used deliberative techniques in constitutional processes, including South Africa (constituent assembly), Australia (people’s convention on republicanism)</w:t>
      </w:r>
    </w:p>
    <w:p w:rsidR="00C141E3" w:rsidRPr="00734A84" w:rsidRDefault="00C141E3" w:rsidP="00C141E3">
      <w:pPr>
        <w:rPr>
          <w:rFonts w:ascii="Times New Roman" w:hAnsi="Times New Roman"/>
          <w:sz w:val="22"/>
        </w:rPr>
      </w:pPr>
      <w:r w:rsidRPr="00734A84">
        <w:rPr>
          <w:rFonts w:ascii="Times New Roman" w:hAnsi="Times New Roman"/>
          <w:sz w:val="22"/>
        </w:rPr>
        <w:t>271</w:t>
      </w:r>
      <w:r w:rsidRPr="00734A84">
        <w:rPr>
          <w:rFonts w:ascii="Times New Roman" w:hAnsi="Times New Roman"/>
          <w:sz w:val="22"/>
        </w:rPr>
        <w:tab/>
      </w:r>
      <w:r w:rsidRPr="00734A84">
        <w:rPr>
          <w:rFonts w:ascii="Times New Roman" w:hAnsi="Times New Roman"/>
          <w:sz w:val="22"/>
        </w:rPr>
        <w:tab/>
        <w:t xml:space="preserve">We need to realize that (1) yes, elite accommodation is suspect in Canada today but (2) </w:t>
      </w:r>
    </w:p>
    <w:p w:rsidR="00C141E3" w:rsidRPr="00734A84" w:rsidRDefault="00C141E3" w:rsidP="00C141E3">
      <w:pPr>
        <w:ind w:left="864"/>
        <w:rPr>
          <w:rFonts w:ascii="Times New Roman" w:hAnsi="Times New Roman"/>
          <w:sz w:val="22"/>
        </w:rPr>
      </w:pPr>
      <w:proofErr w:type="gramStart"/>
      <w:r w:rsidRPr="00734A84">
        <w:rPr>
          <w:rFonts w:ascii="Times New Roman" w:hAnsi="Times New Roman"/>
          <w:sz w:val="22"/>
        </w:rPr>
        <w:t>this</w:t>
      </w:r>
      <w:proofErr w:type="gramEnd"/>
      <w:r w:rsidRPr="00734A84">
        <w:rPr>
          <w:rFonts w:ascii="Times New Roman" w:hAnsi="Times New Roman"/>
          <w:sz w:val="22"/>
        </w:rPr>
        <w:t xml:space="preserve"> doesn’t mean that constitutional change is impossible. We need to realize that there </w:t>
      </w:r>
      <w:proofErr w:type="gramStart"/>
      <w:r w:rsidRPr="00734A84">
        <w:rPr>
          <w:rFonts w:ascii="Times New Roman" w:hAnsi="Times New Roman"/>
          <w:sz w:val="22"/>
        </w:rPr>
        <w:t>is</w:t>
      </w:r>
      <w:proofErr w:type="gramEnd"/>
      <w:r w:rsidRPr="00734A84">
        <w:rPr>
          <w:rFonts w:ascii="Times New Roman" w:hAnsi="Times New Roman"/>
          <w:sz w:val="22"/>
        </w:rPr>
        <w:t xml:space="preserve"> more than referenda for consulting the public</w:t>
      </w:r>
    </w:p>
    <w:p w:rsidR="00C141E3" w:rsidRPr="00734A84" w:rsidRDefault="00C141E3" w:rsidP="00C141E3">
      <w:pPr>
        <w:rPr>
          <w:rFonts w:ascii="Times New Roman" w:hAnsi="Times New Roman"/>
          <w:sz w:val="22"/>
        </w:rPr>
      </w:pPr>
      <w:r w:rsidRPr="00734A84">
        <w:rPr>
          <w:rFonts w:ascii="Times New Roman" w:hAnsi="Times New Roman"/>
          <w:sz w:val="22"/>
        </w:rPr>
        <w:t>272</w:t>
      </w:r>
      <w:r w:rsidRPr="00734A84">
        <w:rPr>
          <w:rFonts w:ascii="Times New Roman" w:hAnsi="Times New Roman"/>
          <w:sz w:val="22"/>
        </w:rPr>
        <w:tab/>
      </w:r>
      <w:r w:rsidRPr="00734A84">
        <w:rPr>
          <w:rFonts w:ascii="Times New Roman" w:hAnsi="Times New Roman"/>
          <w:sz w:val="22"/>
        </w:rPr>
        <w:tab/>
        <w:t xml:space="preserve">The current process is so dysfunctional because nobody has any control: the insiders are </w:t>
      </w:r>
    </w:p>
    <w:p w:rsidR="00C141E3" w:rsidRPr="00734A84" w:rsidRDefault="00C141E3" w:rsidP="00C141E3">
      <w:pPr>
        <w:ind w:left="864"/>
        <w:rPr>
          <w:rFonts w:ascii="Times New Roman" w:hAnsi="Times New Roman"/>
          <w:sz w:val="22"/>
        </w:rPr>
      </w:pPr>
      <w:proofErr w:type="gramStart"/>
      <w:r w:rsidRPr="00734A84">
        <w:rPr>
          <w:rFonts w:ascii="Times New Roman" w:hAnsi="Times New Roman"/>
          <w:sz w:val="22"/>
        </w:rPr>
        <w:t>basically</w:t>
      </w:r>
      <w:proofErr w:type="gramEnd"/>
      <w:r w:rsidRPr="00734A84">
        <w:rPr>
          <w:rFonts w:ascii="Times New Roman" w:hAnsi="Times New Roman"/>
          <w:sz w:val="22"/>
        </w:rPr>
        <w:t xml:space="preserve"> impotent and feel like outsiders, and the outsiders feel like they have no genuine control; what we need is a different theoretical framework to generate a different set of answers. </w:t>
      </w:r>
    </w:p>
    <w:p w:rsidR="00C141E3" w:rsidRPr="00734A84" w:rsidRDefault="00C141E3" w:rsidP="00C141E3">
      <w:pPr>
        <w:rPr>
          <w:rFonts w:ascii="Times New Roman" w:hAnsi="Times New Roman"/>
          <w:sz w:val="22"/>
        </w:rPr>
      </w:pPr>
    </w:p>
    <w:p w:rsidR="00C141E3" w:rsidRPr="00734A84" w:rsidRDefault="00C141E3" w:rsidP="00C141E3">
      <w:pPr>
        <w:rPr>
          <w:rFonts w:ascii="Times New Roman" w:hAnsi="Times New Roman"/>
          <w:sz w:val="22"/>
        </w:rPr>
      </w:pPr>
      <w:r w:rsidRPr="00734A84">
        <w:rPr>
          <w:rFonts w:ascii="Times New Roman" w:hAnsi="Times New Roman"/>
          <w:i/>
          <w:sz w:val="22"/>
        </w:rPr>
        <w:t>Janet Ajzenstat: Two Forms of Democracy</w:t>
      </w:r>
    </w:p>
    <w:p w:rsidR="00C141E3" w:rsidRPr="00734A84" w:rsidRDefault="00C141E3" w:rsidP="00C141E3">
      <w:pPr>
        <w:rPr>
          <w:rFonts w:ascii="Times New Roman" w:hAnsi="Times New Roman"/>
          <w:sz w:val="22"/>
        </w:rPr>
      </w:pPr>
    </w:p>
    <w:p w:rsidR="00C141E3" w:rsidRPr="00734A84" w:rsidRDefault="00C141E3" w:rsidP="00C141E3">
      <w:pPr>
        <w:rPr>
          <w:rFonts w:ascii="Times New Roman" w:hAnsi="Times New Roman"/>
          <w:sz w:val="22"/>
        </w:rPr>
      </w:pPr>
      <w:r w:rsidRPr="00734A84">
        <w:rPr>
          <w:rFonts w:ascii="Times New Roman" w:hAnsi="Times New Roman"/>
          <w:sz w:val="22"/>
        </w:rPr>
        <w:t>587</w:t>
      </w:r>
      <w:r w:rsidRPr="00734A84">
        <w:rPr>
          <w:rFonts w:ascii="Times New Roman" w:hAnsi="Times New Roman"/>
          <w:sz w:val="22"/>
        </w:rPr>
        <w:tab/>
      </w:r>
      <w:r w:rsidRPr="00734A84">
        <w:rPr>
          <w:rFonts w:ascii="Times New Roman" w:hAnsi="Times New Roman"/>
          <w:sz w:val="22"/>
        </w:rPr>
        <w:tab/>
        <w:t xml:space="preserve">Underlying Mendelsohn’s argument is “anty-partyism” and assumes that true </w:t>
      </w:r>
    </w:p>
    <w:p w:rsidR="00C141E3" w:rsidRPr="00734A84" w:rsidRDefault="00C141E3" w:rsidP="00C141E3">
      <w:pPr>
        <w:ind w:left="576" w:firstLine="288"/>
        <w:rPr>
          <w:rFonts w:ascii="Times New Roman" w:hAnsi="Times New Roman"/>
          <w:sz w:val="22"/>
        </w:rPr>
      </w:pPr>
      <w:proofErr w:type="gramStart"/>
      <w:r w:rsidRPr="00734A84">
        <w:rPr>
          <w:rFonts w:ascii="Times New Roman" w:hAnsi="Times New Roman"/>
          <w:sz w:val="22"/>
        </w:rPr>
        <w:t>democracy</w:t>
      </w:r>
      <w:proofErr w:type="gramEnd"/>
      <w:r w:rsidRPr="00734A84">
        <w:rPr>
          <w:rFonts w:ascii="Times New Roman" w:hAnsi="Times New Roman"/>
          <w:sz w:val="22"/>
        </w:rPr>
        <w:t xml:space="preserve"> is anti-partyist democracy</w:t>
      </w:r>
    </w:p>
    <w:p w:rsidR="00C141E3" w:rsidRPr="00734A84" w:rsidRDefault="00C141E3" w:rsidP="00C141E3">
      <w:pPr>
        <w:rPr>
          <w:rFonts w:ascii="Times New Roman" w:hAnsi="Times New Roman"/>
          <w:sz w:val="22"/>
        </w:rPr>
      </w:pPr>
      <w:r w:rsidRPr="00734A84">
        <w:rPr>
          <w:rFonts w:ascii="Times New Roman" w:hAnsi="Times New Roman"/>
          <w:sz w:val="22"/>
        </w:rPr>
        <w:t>588</w:t>
      </w:r>
      <w:r w:rsidRPr="00734A84">
        <w:rPr>
          <w:rFonts w:ascii="Times New Roman" w:hAnsi="Times New Roman"/>
          <w:sz w:val="22"/>
        </w:rPr>
        <w:tab/>
      </w:r>
      <w:r w:rsidRPr="00734A84">
        <w:rPr>
          <w:rFonts w:ascii="Times New Roman" w:hAnsi="Times New Roman"/>
          <w:sz w:val="22"/>
        </w:rPr>
        <w:tab/>
        <w:t xml:space="preserve">What Mendelsohn misunderstands is that the Canadian Parliament represents another </w:t>
      </w:r>
    </w:p>
    <w:p w:rsidR="00C141E3" w:rsidRPr="00734A84" w:rsidRDefault="00C141E3" w:rsidP="00C141E3">
      <w:pPr>
        <w:ind w:left="864"/>
        <w:rPr>
          <w:rFonts w:ascii="Times New Roman" w:hAnsi="Times New Roman"/>
          <w:sz w:val="22"/>
        </w:rPr>
      </w:pPr>
      <w:proofErr w:type="gramStart"/>
      <w:r w:rsidRPr="00734A84">
        <w:rPr>
          <w:rFonts w:ascii="Times New Roman" w:hAnsi="Times New Roman"/>
          <w:i/>
          <w:sz w:val="22"/>
        </w:rPr>
        <w:t>kind</w:t>
      </w:r>
      <w:proofErr w:type="gramEnd"/>
      <w:r w:rsidRPr="00734A84">
        <w:rPr>
          <w:rFonts w:ascii="Times New Roman" w:hAnsi="Times New Roman"/>
          <w:i/>
          <w:sz w:val="22"/>
        </w:rPr>
        <w:t xml:space="preserve"> </w:t>
      </w:r>
      <w:r w:rsidRPr="00734A84">
        <w:rPr>
          <w:rFonts w:ascii="Times New Roman" w:hAnsi="Times New Roman"/>
          <w:sz w:val="22"/>
        </w:rPr>
        <w:t xml:space="preserve">of democracy – a liberal democracy – according to which all citizens are free to put themselves forward to represent their fellow citizens (with whom they are equal); it’s not that Ajzenstat and others object to interest groups and public participation – they object to giving citizens a </w:t>
      </w:r>
      <w:r w:rsidRPr="00734A84">
        <w:rPr>
          <w:rFonts w:ascii="Times New Roman" w:hAnsi="Times New Roman"/>
          <w:i/>
          <w:sz w:val="22"/>
        </w:rPr>
        <w:t xml:space="preserve">formal </w:t>
      </w:r>
      <w:r w:rsidRPr="00734A84">
        <w:rPr>
          <w:rFonts w:ascii="Times New Roman" w:hAnsi="Times New Roman"/>
          <w:sz w:val="22"/>
        </w:rPr>
        <w:t>share of law-making power at the constitutional level</w:t>
      </w:r>
    </w:p>
    <w:p w:rsidR="00C141E3" w:rsidRPr="00734A84" w:rsidRDefault="00C141E3" w:rsidP="00C141E3">
      <w:pPr>
        <w:rPr>
          <w:rFonts w:ascii="Times New Roman" w:hAnsi="Times New Roman"/>
          <w:sz w:val="22"/>
        </w:rPr>
      </w:pPr>
      <w:r w:rsidRPr="00734A84">
        <w:rPr>
          <w:rFonts w:ascii="Times New Roman" w:hAnsi="Times New Roman"/>
          <w:sz w:val="22"/>
        </w:rPr>
        <w:t>591</w:t>
      </w:r>
      <w:r w:rsidRPr="00734A84">
        <w:rPr>
          <w:rFonts w:ascii="Times New Roman" w:hAnsi="Times New Roman"/>
          <w:sz w:val="22"/>
        </w:rPr>
        <w:tab/>
      </w:r>
      <w:r w:rsidRPr="00734A84">
        <w:rPr>
          <w:rFonts w:ascii="Times New Roman" w:hAnsi="Times New Roman"/>
          <w:sz w:val="22"/>
        </w:rPr>
        <w:tab/>
        <w:t xml:space="preserve">Mendelsohn’s anti-partyism is on display in his assessment of the Confederation </w:t>
      </w:r>
    </w:p>
    <w:p w:rsidR="00C141E3" w:rsidRPr="00734A84" w:rsidRDefault="00C141E3" w:rsidP="00C141E3">
      <w:pPr>
        <w:ind w:left="864"/>
        <w:rPr>
          <w:rFonts w:ascii="Times New Roman" w:hAnsi="Times New Roman"/>
          <w:sz w:val="22"/>
        </w:rPr>
      </w:pPr>
      <w:proofErr w:type="gramStart"/>
      <w:r w:rsidRPr="00734A84">
        <w:rPr>
          <w:rFonts w:ascii="Times New Roman" w:hAnsi="Times New Roman"/>
          <w:sz w:val="22"/>
        </w:rPr>
        <w:t>debates</w:t>
      </w:r>
      <w:proofErr w:type="gramEnd"/>
      <w:r w:rsidRPr="00734A84">
        <w:rPr>
          <w:rFonts w:ascii="Times New Roman" w:hAnsi="Times New Roman"/>
          <w:sz w:val="22"/>
        </w:rPr>
        <w:t>; he claims that they weren’t ratified by the people, but most colonies held general elections on the issue (except Red River, which was annexed, and Nova Scota, which was ratified by a stale parliament)</w:t>
      </w:r>
    </w:p>
    <w:p w:rsidR="00C141E3" w:rsidRPr="00734A84" w:rsidRDefault="00C141E3" w:rsidP="00C141E3">
      <w:pPr>
        <w:rPr>
          <w:rFonts w:ascii="Times New Roman" w:hAnsi="Times New Roman"/>
          <w:sz w:val="22"/>
        </w:rPr>
      </w:pPr>
      <w:r w:rsidRPr="00734A84">
        <w:rPr>
          <w:rFonts w:ascii="Times New Roman" w:hAnsi="Times New Roman"/>
          <w:sz w:val="22"/>
        </w:rPr>
        <w:t>592</w:t>
      </w:r>
      <w:r w:rsidRPr="00734A84">
        <w:rPr>
          <w:rFonts w:ascii="Times New Roman" w:hAnsi="Times New Roman"/>
          <w:sz w:val="22"/>
        </w:rPr>
        <w:tab/>
      </w:r>
      <w:r w:rsidRPr="00734A84">
        <w:rPr>
          <w:rFonts w:ascii="Times New Roman" w:hAnsi="Times New Roman"/>
          <w:sz w:val="22"/>
        </w:rPr>
        <w:tab/>
        <w:t>The fathers of Confederation were not anti-democratic in our sense; they were anti-</w:t>
      </w:r>
    </w:p>
    <w:p w:rsidR="00C141E3" w:rsidRPr="00734A84" w:rsidRDefault="00C141E3" w:rsidP="00C141E3">
      <w:pPr>
        <w:ind w:left="864"/>
        <w:rPr>
          <w:rFonts w:ascii="Times New Roman" w:hAnsi="Times New Roman"/>
          <w:sz w:val="22"/>
        </w:rPr>
      </w:pPr>
      <w:proofErr w:type="gramStart"/>
      <w:r w:rsidRPr="00734A84">
        <w:rPr>
          <w:rFonts w:ascii="Times New Roman" w:hAnsi="Times New Roman"/>
          <w:sz w:val="22"/>
        </w:rPr>
        <w:t>democratic</w:t>
      </w:r>
      <w:proofErr w:type="gramEnd"/>
      <w:r w:rsidRPr="00734A84">
        <w:rPr>
          <w:rFonts w:ascii="Times New Roman" w:hAnsi="Times New Roman"/>
          <w:sz w:val="22"/>
        </w:rPr>
        <w:t xml:space="preserve"> in that they were opposed to republicanism which they saw as “mob rule”; they debated elected Senates, referenda, and other things, and “democratic control of government was perhaps their major concern”. </w:t>
      </w:r>
    </w:p>
    <w:p w:rsidR="00C141E3" w:rsidRPr="00734A84" w:rsidRDefault="00C141E3" w:rsidP="00C141E3">
      <w:pPr>
        <w:rPr>
          <w:rFonts w:ascii="Times New Roman" w:hAnsi="Times New Roman"/>
          <w:sz w:val="22"/>
        </w:rPr>
      </w:pPr>
    </w:p>
    <w:p w:rsidR="00C141E3" w:rsidRPr="00734A84" w:rsidRDefault="00C141E3" w:rsidP="00C141E3">
      <w:pPr>
        <w:rPr>
          <w:rFonts w:ascii="Times New Roman" w:hAnsi="Times New Roman"/>
          <w:i/>
          <w:sz w:val="22"/>
        </w:rPr>
      </w:pPr>
      <w:r w:rsidRPr="00734A84">
        <w:rPr>
          <w:rFonts w:ascii="Times New Roman" w:hAnsi="Times New Roman"/>
          <w:i/>
          <w:sz w:val="22"/>
        </w:rPr>
        <w:t>Michael Lusztig: A Response to Mendelsohn’s…</w:t>
      </w:r>
    </w:p>
    <w:p w:rsidR="00C141E3" w:rsidRPr="00734A84" w:rsidRDefault="00C141E3" w:rsidP="00C141E3">
      <w:pPr>
        <w:rPr>
          <w:rFonts w:ascii="Times New Roman" w:hAnsi="Times New Roman"/>
          <w:i/>
          <w:sz w:val="22"/>
        </w:rPr>
      </w:pPr>
    </w:p>
    <w:p w:rsidR="00C141E3" w:rsidRPr="00734A84" w:rsidRDefault="00C141E3" w:rsidP="00C141E3">
      <w:pPr>
        <w:rPr>
          <w:rFonts w:ascii="Times New Roman" w:hAnsi="Times New Roman"/>
          <w:sz w:val="22"/>
        </w:rPr>
      </w:pPr>
      <w:r w:rsidRPr="00734A84">
        <w:rPr>
          <w:rFonts w:ascii="Times New Roman" w:hAnsi="Times New Roman"/>
          <w:sz w:val="22"/>
        </w:rPr>
        <w:t>594-97</w:t>
      </w:r>
      <w:r w:rsidRPr="00734A84">
        <w:rPr>
          <w:rFonts w:ascii="Times New Roman" w:hAnsi="Times New Roman"/>
          <w:sz w:val="22"/>
        </w:rPr>
        <w:tab/>
        <w:t xml:space="preserve">Defending the “conventional wisdom” attacked by Mendelsohn: Mendelsohn makes </w:t>
      </w:r>
    </w:p>
    <w:p w:rsidR="00C141E3" w:rsidRPr="00734A84" w:rsidRDefault="00C141E3" w:rsidP="00C141E3">
      <w:pPr>
        <w:ind w:left="576" w:firstLine="288"/>
        <w:rPr>
          <w:rFonts w:ascii="Times New Roman" w:hAnsi="Times New Roman"/>
          <w:sz w:val="22"/>
        </w:rPr>
      </w:pPr>
      <w:proofErr w:type="gramStart"/>
      <w:r w:rsidRPr="00734A84">
        <w:rPr>
          <w:rFonts w:ascii="Times New Roman" w:hAnsi="Times New Roman"/>
          <w:sz w:val="22"/>
        </w:rPr>
        <w:t>four</w:t>
      </w:r>
      <w:proofErr w:type="gramEnd"/>
      <w:r w:rsidRPr="00734A84">
        <w:rPr>
          <w:rFonts w:ascii="Times New Roman" w:hAnsi="Times New Roman"/>
          <w:sz w:val="22"/>
        </w:rPr>
        <w:t xml:space="preserve"> criticisms of the argument, to which Lusztig must respond:</w:t>
      </w:r>
    </w:p>
    <w:p w:rsidR="00C141E3" w:rsidRPr="00734A84" w:rsidRDefault="00C141E3" w:rsidP="00C141E3">
      <w:pPr>
        <w:rPr>
          <w:rFonts w:ascii="Times New Roman" w:hAnsi="Times New Roman"/>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t xml:space="preserve">(1) Lusztig’s argument is inductively derived: this is true, and in fact quite normal when </w:t>
      </w:r>
    </w:p>
    <w:p w:rsidR="00C141E3" w:rsidRPr="00734A84" w:rsidRDefault="00C141E3" w:rsidP="00C141E3">
      <w:pPr>
        <w:ind w:left="864" w:firstLine="288"/>
        <w:rPr>
          <w:rFonts w:ascii="Times New Roman" w:hAnsi="Times New Roman"/>
          <w:sz w:val="22"/>
        </w:rPr>
      </w:pPr>
      <w:proofErr w:type="gramStart"/>
      <w:r w:rsidRPr="00734A84">
        <w:rPr>
          <w:rFonts w:ascii="Times New Roman" w:hAnsi="Times New Roman"/>
          <w:sz w:val="22"/>
        </w:rPr>
        <w:t>attempting</w:t>
      </w:r>
      <w:proofErr w:type="gramEnd"/>
      <w:r w:rsidRPr="00734A84">
        <w:rPr>
          <w:rFonts w:ascii="Times New Roman" w:hAnsi="Times New Roman"/>
          <w:sz w:val="22"/>
        </w:rPr>
        <w:t xml:space="preserve"> to construct a model; M.’s argument here is a methodological quibble</w:t>
      </w:r>
    </w:p>
    <w:p w:rsidR="00C141E3" w:rsidRPr="00734A84" w:rsidRDefault="00C141E3" w:rsidP="00C141E3">
      <w:pPr>
        <w:rPr>
          <w:rFonts w:ascii="Times New Roman" w:hAnsi="Times New Roman"/>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t xml:space="preserve">(2) Lusztig’s argument is tautological: well, actually it’s based on the prediction that (1) </w:t>
      </w:r>
    </w:p>
    <w:p w:rsidR="00C141E3" w:rsidRPr="00734A84" w:rsidRDefault="00C141E3" w:rsidP="00C141E3">
      <w:pPr>
        <w:ind w:left="1152"/>
        <w:rPr>
          <w:rFonts w:ascii="Times New Roman" w:hAnsi="Times New Roman"/>
          <w:sz w:val="22"/>
        </w:rPr>
      </w:pPr>
      <w:proofErr w:type="gramStart"/>
      <w:r w:rsidRPr="00734A84">
        <w:rPr>
          <w:rFonts w:ascii="Times New Roman" w:hAnsi="Times New Roman"/>
          <w:sz w:val="22"/>
        </w:rPr>
        <w:t>executive</w:t>
      </w:r>
      <w:proofErr w:type="gramEnd"/>
      <w:r w:rsidRPr="00734A84">
        <w:rPr>
          <w:rFonts w:ascii="Times New Roman" w:hAnsi="Times New Roman"/>
          <w:sz w:val="22"/>
        </w:rPr>
        <w:t xml:space="preserve"> federalism is dead and (2) therefore constitutional amendments in Canada will fail – both of these claims are clearly falsibiable; moreover, Mendelsohn’s argument is unfalsifiable too</w:t>
      </w:r>
    </w:p>
    <w:p w:rsidR="00C141E3" w:rsidRPr="00734A84" w:rsidRDefault="00C141E3" w:rsidP="00C141E3">
      <w:pPr>
        <w:rPr>
          <w:rFonts w:ascii="Times New Roman" w:hAnsi="Times New Roman"/>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t>(3) Lusztig’s argument lacks empirical support: wrong, he supplies plenty</w:t>
      </w:r>
    </w:p>
    <w:p w:rsidR="00C141E3" w:rsidRPr="00734A84" w:rsidRDefault="00C141E3" w:rsidP="00C141E3">
      <w:pPr>
        <w:rPr>
          <w:rFonts w:ascii="Times New Roman" w:hAnsi="Times New Roman"/>
          <w:sz w:val="22"/>
        </w:rPr>
      </w:pPr>
      <w:r w:rsidRPr="00734A84">
        <w:rPr>
          <w:rFonts w:ascii="Times New Roman" w:hAnsi="Times New Roman"/>
          <w:sz w:val="22"/>
        </w:rPr>
        <w:tab/>
      </w:r>
      <w:r w:rsidRPr="00734A84">
        <w:rPr>
          <w:rFonts w:ascii="Times New Roman" w:hAnsi="Times New Roman"/>
          <w:sz w:val="22"/>
        </w:rPr>
        <w:tab/>
      </w:r>
      <w:r w:rsidRPr="00734A84">
        <w:rPr>
          <w:rFonts w:ascii="Times New Roman" w:hAnsi="Times New Roman"/>
          <w:sz w:val="22"/>
        </w:rPr>
        <w:tab/>
        <w:t xml:space="preserve">(4) Lusztig’s argument wasn’t tested against alternative hypotheses: fine, but this is </w:t>
      </w:r>
    </w:p>
    <w:p w:rsidR="00C141E3" w:rsidRPr="00734A84" w:rsidRDefault="00C141E3" w:rsidP="00C141E3">
      <w:pPr>
        <w:ind w:left="1152"/>
        <w:rPr>
          <w:rFonts w:ascii="Times New Roman" w:hAnsi="Times New Roman"/>
          <w:sz w:val="22"/>
        </w:rPr>
      </w:pPr>
      <w:proofErr w:type="gramStart"/>
      <w:r w:rsidRPr="00734A84">
        <w:rPr>
          <w:rFonts w:ascii="Times New Roman" w:hAnsi="Times New Roman"/>
          <w:sz w:val="22"/>
        </w:rPr>
        <w:t>another</w:t>
      </w:r>
      <w:proofErr w:type="gramEnd"/>
      <w:r w:rsidRPr="00734A84">
        <w:rPr>
          <w:rFonts w:ascii="Times New Roman" w:hAnsi="Times New Roman"/>
          <w:sz w:val="22"/>
        </w:rPr>
        <w:t xml:space="preserve"> methodological quibble, and besides, Mendelsohn didn’t exactly construct an experiment himself</w:t>
      </w:r>
    </w:p>
    <w:p w:rsidR="00C141E3" w:rsidRPr="00734A84" w:rsidRDefault="00C141E3" w:rsidP="00C141E3">
      <w:pPr>
        <w:rPr>
          <w:rFonts w:ascii="Times New Roman" w:hAnsi="Times New Roman"/>
          <w:sz w:val="22"/>
        </w:rPr>
      </w:pPr>
      <w:r w:rsidRPr="00734A84">
        <w:rPr>
          <w:rFonts w:ascii="Times New Roman" w:hAnsi="Times New Roman"/>
          <w:sz w:val="22"/>
        </w:rPr>
        <w:t>597-600</w:t>
      </w:r>
      <w:r w:rsidRPr="00734A84">
        <w:rPr>
          <w:rFonts w:ascii="Times New Roman" w:hAnsi="Times New Roman"/>
          <w:sz w:val="22"/>
        </w:rPr>
        <w:tab/>
        <w:t xml:space="preserve">Contra Mendelsohn: Two major criticisms: </w:t>
      </w:r>
    </w:p>
    <w:p w:rsidR="00C141E3" w:rsidRPr="00734A84" w:rsidRDefault="00C141E3" w:rsidP="00C141E3">
      <w:pPr>
        <w:ind w:left="864"/>
        <w:rPr>
          <w:rFonts w:ascii="Times New Roman" w:hAnsi="Times New Roman"/>
          <w:sz w:val="22"/>
        </w:rPr>
      </w:pPr>
      <w:r w:rsidRPr="00734A84">
        <w:rPr>
          <w:rFonts w:ascii="Times New Roman" w:hAnsi="Times New Roman"/>
          <w:sz w:val="22"/>
        </w:rPr>
        <w:t xml:space="preserve">(1) </w:t>
      </w:r>
      <w:proofErr w:type="gramStart"/>
      <w:r w:rsidRPr="00734A84">
        <w:rPr>
          <w:rFonts w:ascii="Times New Roman" w:hAnsi="Times New Roman"/>
          <w:sz w:val="22"/>
        </w:rPr>
        <w:t>success</w:t>
      </w:r>
      <w:proofErr w:type="gramEnd"/>
      <w:r w:rsidRPr="00734A84">
        <w:rPr>
          <w:rFonts w:ascii="Times New Roman" w:hAnsi="Times New Roman"/>
          <w:sz w:val="22"/>
        </w:rPr>
        <w:t xml:space="preserve"> with public brokerage at the local level tells us basically nothing about potential at the constitutional level; moreover, it seems that the commissions, forums, and fact-finding missions of Charlottetown are precisely the kinds of brokerage techniques Mendelsohn is hoping for, and the only reason he dislikes it is because it failed: it’s basically normative political theory disguised as political science</w:t>
      </w:r>
    </w:p>
    <w:p w:rsidR="00C141E3" w:rsidRPr="00734A84" w:rsidRDefault="00C141E3" w:rsidP="00C141E3">
      <w:pPr>
        <w:ind w:left="864"/>
        <w:rPr>
          <w:rFonts w:ascii="Times New Roman" w:hAnsi="Times New Roman"/>
          <w:sz w:val="22"/>
        </w:rPr>
      </w:pPr>
      <w:r w:rsidRPr="00734A84">
        <w:rPr>
          <w:rFonts w:ascii="Times New Roman" w:hAnsi="Times New Roman"/>
          <w:sz w:val="22"/>
        </w:rPr>
        <w:t>(2) A difficult to amend constitution militates against public brokerage because people will want to satisfy their interests and the stakes are high; an easy to amend constitution would weaken the principle of the constitution itself, making constitutional brokerage little more than an alternative form of legislative process</w:t>
      </w:r>
    </w:p>
    <w:p w:rsidR="00C141E3" w:rsidRPr="00734A84" w:rsidRDefault="00C141E3" w:rsidP="00C141E3">
      <w:pPr>
        <w:rPr>
          <w:rFonts w:ascii="Times New Roman" w:hAnsi="Times New Roman"/>
          <w:sz w:val="22"/>
        </w:rPr>
      </w:pPr>
    </w:p>
    <w:p w:rsidR="00C141E3" w:rsidRPr="00734A84" w:rsidRDefault="00C141E3" w:rsidP="00C141E3">
      <w:pPr>
        <w:rPr>
          <w:rFonts w:ascii="Times New Roman" w:hAnsi="Times New Roman"/>
          <w:sz w:val="22"/>
        </w:rPr>
      </w:pPr>
      <w:r w:rsidRPr="00734A84">
        <w:rPr>
          <w:rFonts w:ascii="Times New Roman" w:hAnsi="Times New Roman"/>
          <w:i/>
          <w:sz w:val="22"/>
        </w:rPr>
        <w:t>Matthew Mendelsohn: Reply to Ajzenstat and Lusztig</w:t>
      </w:r>
    </w:p>
    <w:p w:rsidR="00C141E3" w:rsidRPr="00734A84" w:rsidRDefault="00C141E3" w:rsidP="00C141E3">
      <w:pPr>
        <w:rPr>
          <w:rFonts w:ascii="Times New Roman" w:hAnsi="Times New Roman"/>
          <w:sz w:val="22"/>
        </w:rPr>
      </w:pPr>
    </w:p>
    <w:p w:rsidR="00C141E3" w:rsidRPr="00734A84" w:rsidRDefault="00C141E3" w:rsidP="00C141E3">
      <w:pPr>
        <w:rPr>
          <w:rFonts w:ascii="Times New Roman" w:hAnsi="Times New Roman"/>
          <w:sz w:val="22"/>
        </w:rPr>
      </w:pPr>
      <w:r w:rsidRPr="00734A84">
        <w:rPr>
          <w:rFonts w:ascii="Times New Roman" w:hAnsi="Times New Roman"/>
          <w:sz w:val="22"/>
        </w:rPr>
        <w:t>604</w:t>
      </w:r>
      <w:r w:rsidRPr="00734A84">
        <w:rPr>
          <w:rFonts w:ascii="Times New Roman" w:hAnsi="Times New Roman"/>
          <w:sz w:val="22"/>
        </w:rPr>
        <w:tab/>
      </w:r>
      <w:r w:rsidRPr="00734A84">
        <w:rPr>
          <w:rFonts w:ascii="Times New Roman" w:hAnsi="Times New Roman"/>
          <w:sz w:val="22"/>
        </w:rPr>
        <w:tab/>
        <w:t xml:space="preserve">Mendelsohn begins by summarizing the many and various ways that Ajzenstat has </w:t>
      </w:r>
    </w:p>
    <w:p w:rsidR="00C141E3" w:rsidRPr="00734A84" w:rsidRDefault="00C141E3" w:rsidP="00C141E3">
      <w:pPr>
        <w:ind w:left="864"/>
        <w:rPr>
          <w:rFonts w:ascii="Times New Roman" w:hAnsi="Times New Roman"/>
          <w:sz w:val="22"/>
        </w:rPr>
      </w:pPr>
      <w:proofErr w:type="gramStart"/>
      <w:r w:rsidRPr="00734A84">
        <w:rPr>
          <w:rFonts w:ascii="Times New Roman" w:hAnsi="Times New Roman"/>
          <w:sz w:val="22"/>
        </w:rPr>
        <w:t>misunderstood</w:t>
      </w:r>
      <w:proofErr w:type="gramEnd"/>
      <w:r w:rsidRPr="00734A84">
        <w:rPr>
          <w:rFonts w:ascii="Times New Roman" w:hAnsi="Times New Roman"/>
          <w:sz w:val="22"/>
        </w:rPr>
        <w:t xml:space="preserve"> his argument; Mendelsohn objects to the distinction between “anty-partyism” and “liberal democracy” – Mendelsohn is interested in blending the two</w:t>
      </w:r>
    </w:p>
    <w:p w:rsidR="00C141E3" w:rsidRPr="00734A84" w:rsidRDefault="00C141E3" w:rsidP="00C141E3">
      <w:pPr>
        <w:rPr>
          <w:rFonts w:ascii="Times New Roman" w:hAnsi="Times New Roman"/>
          <w:sz w:val="22"/>
        </w:rPr>
      </w:pPr>
      <w:r w:rsidRPr="00734A84">
        <w:rPr>
          <w:rFonts w:ascii="Times New Roman" w:hAnsi="Times New Roman"/>
          <w:sz w:val="22"/>
        </w:rPr>
        <w:t>605</w:t>
      </w:r>
      <w:r w:rsidRPr="00734A84">
        <w:rPr>
          <w:rFonts w:ascii="Times New Roman" w:hAnsi="Times New Roman"/>
          <w:sz w:val="22"/>
        </w:rPr>
        <w:tab/>
      </w:r>
      <w:r w:rsidRPr="00734A84">
        <w:rPr>
          <w:rFonts w:ascii="Times New Roman" w:hAnsi="Times New Roman"/>
          <w:sz w:val="22"/>
        </w:rPr>
        <w:tab/>
        <w:t xml:space="preserve">Regarding Ajzenstat’s historical criticisms: stands by the claim that </w:t>
      </w:r>
      <w:r w:rsidRPr="00734A84">
        <w:rPr>
          <w:rFonts w:ascii="Times New Roman" w:hAnsi="Times New Roman"/>
          <w:i/>
          <w:sz w:val="22"/>
        </w:rPr>
        <w:t xml:space="preserve">BNA Act </w:t>
      </w:r>
      <w:r w:rsidRPr="00734A84">
        <w:rPr>
          <w:rFonts w:ascii="Times New Roman" w:hAnsi="Times New Roman"/>
          <w:sz w:val="22"/>
        </w:rPr>
        <w:t xml:space="preserve">lacks a </w:t>
      </w:r>
    </w:p>
    <w:p w:rsidR="00C141E3" w:rsidRPr="00734A84" w:rsidRDefault="00C141E3" w:rsidP="00C141E3">
      <w:pPr>
        <w:ind w:left="864"/>
        <w:rPr>
          <w:rFonts w:ascii="Times New Roman" w:hAnsi="Times New Roman"/>
          <w:sz w:val="22"/>
        </w:rPr>
      </w:pPr>
      <w:proofErr w:type="gramStart"/>
      <w:r w:rsidRPr="00734A84">
        <w:rPr>
          <w:rFonts w:ascii="Times New Roman" w:hAnsi="Times New Roman"/>
          <w:sz w:val="22"/>
        </w:rPr>
        <w:t>tradition</w:t>
      </w:r>
      <w:proofErr w:type="gramEnd"/>
      <w:r w:rsidRPr="00734A84">
        <w:rPr>
          <w:rFonts w:ascii="Times New Roman" w:hAnsi="Times New Roman"/>
          <w:sz w:val="22"/>
        </w:rPr>
        <w:t xml:space="preserve"> of popular sovereignty; Ajzenstat ignores the central claim of the article, which is that executive decision making is now widely discredited and the public is now inevitably involved in constitution making</w:t>
      </w:r>
    </w:p>
    <w:p w:rsidR="00C141E3" w:rsidRPr="00734A84" w:rsidRDefault="00C141E3" w:rsidP="00C141E3">
      <w:pPr>
        <w:rPr>
          <w:rFonts w:ascii="Times New Roman" w:hAnsi="Times New Roman"/>
          <w:sz w:val="22"/>
        </w:rPr>
      </w:pPr>
      <w:r w:rsidRPr="00734A84">
        <w:rPr>
          <w:rFonts w:ascii="Times New Roman" w:hAnsi="Times New Roman"/>
          <w:sz w:val="22"/>
        </w:rPr>
        <w:t>608</w:t>
      </w:r>
      <w:r w:rsidRPr="00734A84">
        <w:rPr>
          <w:rFonts w:ascii="Times New Roman" w:hAnsi="Times New Roman"/>
          <w:sz w:val="22"/>
        </w:rPr>
        <w:tab/>
      </w:r>
      <w:r w:rsidRPr="00734A84">
        <w:rPr>
          <w:rFonts w:ascii="Times New Roman" w:hAnsi="Times New Roman"/>
          <w:sz w:val="22"/>
        </w:rPr>
        <w:tab/>
        <w:t xml:space="preserve">Concludes by listing some examples of public brokerage on a large scale, and accuses </w:t>
      </w:r>
    </w:p>
    <w:p w:rsidR="00C141E3" w:rsidRPr="00734A84" w:rsidRDefault="00C141E3" w:rsidP="00C141E3">
      <w:pPr>
        <w:pStyle w:val="ReadingNotes"/>
        <w:ind w:firstLine="0"/>
        <w:rPr>
          <w:rFonts w:ascii="Times New Roman" w:hAnsi="Times New Roman"/>
          <w:sz w:val="22"/>
        </w:rPr>
      </w:pPr>
      <w:proofErr w:type="gramStart"/>
      <w:r w:rsidRPr="00734A84">
        <w:rPr>
          <w:rFonts w:ascii="Times New Roman" w:hAnsi="Times New Roman"/>
          <w:sz w:val="22"/>
        </w:rPr>
        <w:t>others</w:t>
      </w:r>
      <w:proofErr w:type="gramEnd"/>
      <w:r w:rsidRPr="00734A84">
        <w:rPr>
          <w:rFonts w:ascii="Times New Roman" w:hAnsi="Times New Roman"/>
          <w:sz w:val="22"/>
        </w:rPr>
        <w:t xml:space="preserve"> of suffering from a lack of international knowledge and imagination</w:t>
      </w:r>
    </w:p>
    <w:p w:rsidR="00C141E3" w:rsidRPr="00734A84" w:rsidRDefault="00C141E3" w:rsidP="00C141E3">
      <w:pPr>
        <w:pStyle w:val="ReadingNotes"/>
        <w:rPr>
          <w:rFonts w:ascii="Times New Roman" w:hAnsi="Times New Roman"/>
          <w:sz w:val="22"/>
        </w:rPr>
      </w:pPr>
    </w:p>
    <w:p w:rsidR="0081648C" w:rsidRDefault="00C141E3"/>
    <w:sectPr w:rsidR="0081648C" w:rsidSect="00C141E3">
      <w:headerReference w:type="even" r:id="rId4"/>
      <w:headerReference w:type="default" r:id="rId5"/>
      <w:type w:val="continuous"/>
      <w:pgSz w:w="12240" w:h="15840"/>
      <w:pgMar w:top="1440" w:right="1440" w:bottom="1440" w:left="1440" w:header="706" w:footer="706"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172" w:rsidRDefault="00C141E3" w:rsidP="008A581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A0172" w:rsidRDefault="00C141E3" w:rsidP="008A5812">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172" w:rsidRPr="00305E64" w:rsidRDefault="00C141E3" w:rsidP="008A5812">
    <w:pPr>
      <w:pStyle w:val="Header"/>
      <w:ind w:right="360"/>
      <w:rPr>
        <w:b/>
      </w:rPr>
    </w:pPr>
    <w:r>
      <w:rPr>
        <w:b/>
      </w:rPr>
      <w:t>CHARTER, CONSTITUTION, COUR</w:t>
    </w:r>
    <w:r w:rsidRPr="00305E64">
      <w:rPr>
        <w:b/>
      </w:rPr>
      <w:t>TS [</w:t>
    </w:r>
    <w:r w:rsidRPr="00305E64">
      <w:rPr>
        <w:rStyle w:val="PageNumber"/>
        <w:b/>
      </w:rPr>
      <w:fldChar w:fldCharType="begin"/>
    </w:r>
    <w:r w:rsidRPr="00305E64">
      <w:rPr>
        <w:rStyle w:val="PageNumber"/>
        <w:b/>
      </w:rPr>
      <w:instrText xml:space="preserve"> PAGE </w:instrText>
    </w:r>
    <w:r w:rsidRPr="00305E64">
      <w:rPr>
        <w:rStyle w:val="PageNumber"/>
        <w:b/>
      </w:rPr>
      <w:fldChar w:fldCharType="separate"/>
    </w:r>
    <w:r>
      <w:rPr>
        <w:rStyle w:val="PageNumber"/>
        <w:b/>
        <w:noProof/>
      </w:rPr>
      <w:t>3</w:t>
    </w:r>
    <w:r w:rsidRPr="00305E64">
      <w:rPr>
        <w:rStyle w:val="PageNumber"/>
        <w:b/>
      </w:rPr>
      <w:fldChar w:fldCharType="end"/>
    </w:r>
    <w:r w:rsidRPr="00305E64">
      <w:rPr>
        <w:rStyle w:val="PageNumber"/>
        <w:b/>
      </w:rPr>
      <w: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141E3"/>
    <w:rsid w:val="00C141E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1E3"/>
    <w:pPr>
      <w:spacing w:after="0"/>
    </w:pPr>
    <w:rPr>
      <w:rFonts w:ascii="Times" w:eastAsia="Cambria" w:hAnsi="Times" w:cs="Times New Roman"/>
    </w:rPr>
  </w:style>
  <w:style w:type="paragraph" w:styleId="Heading1">
    <w:name w:val="heading 1"/>
    <w:basedOn w:val="Normal"/>
    <w:next w:val="Normal"/>
    <w:link w:val="Heading1Char"/>
    <w:rsid w:val="00C141E3"/>
    <w:pPr>
      <w:keepNext/>
      <w:outlineLvl w:val="0"/>
    </w:pPr>
    <w:rPr>
      <w:rFonts w:ascii="Arial" w:eastAsia="Times New Roman" w:hAnsi="Arial"/>
      <w:b/>
      <w:bCs/>
      <w:kern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C141E3"/>
    <w:rPr>
      <w:rFonts w:ascii="Arial" w:eastAsia="Times New Roman" w:hAnsi="Arial" w:cs="Times New Roman"/>
      <w:b/>
      <w:bCs/>
      <w:kern w:val="32"/>
      <w:szCs w:val="32"/>
    </w:rPr>
  </w:style>
  <w:style w:type="paragraph" w:styleId="Header">
    <w:name w:val="header"/>
    <w:basedOn w:val="Normal"/>
    <w:link w:val="HeaderChar"/>
    <w:rsid w:val="00C141E3"/>
    <w:pPr>
      <w:tabs>
        <w:tab w:val="center" w:pos="4320"/>
        <w:tab w:val="right" w:pos="8640"/>
      </w:tabs>
    </w:pPr>
  </w:style>
  <w:style w:type="character" w:customStyle="1" w:styleId="HeaderChar">
    <w:name w:val="Header Char"/>
    <w:basedOn w:val="DefaultParagraphFont"/>
    <w:link w:val="Header"/>
    <w:rsid w:val="00C141E3"/>
    <w:rPr>
      <w:rFonts w:ascii="Times" w:eastAsia="Cambria" w:hAnsi="Times" w:cs="Times New Roman"/>
    </w:rPr>
  </w:style>
  <w:style w:type="character" w:styleId="PageNumber">
    <w:name w:val="page number"/>
    <w:basedOn w:val="DefaultParagraphFont"/>
    <w:rsid w:val="00C141E3"/>
  </w:style>
  <w:style w:type="paragraph" w:customStyle="1" w:styleId="ReadingNotes">
    <w:name w:val="Reading Notes"/>
    <w:basedOn w:val="Normal"/>
    <w:qFormat/>
    <w:rsid w:val="00C141E3"/>
    <w:pPr>
      <w:spacing w:after="120"/>
      <w:ind w:left="864" w:hanging="864"/>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eader" Target="header1.xml"/><Relationship Id="rId5" Type="http://schemas.openxmlformats.org/officeDocument/2006/relationships/header" Target="header2.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1705</Words>
  <Characters>9720</Characters>
  <Application>Microsoft Macintosh Word</Application>
  <DocSecurity>0</DocSecurity>
  <Lines>81</Lines>
  <Paragraphs>19</Paragraphs>
  <ScaleCrop>false</ScaleCrop>
  <LinksUpToDate>false</LinksUpToDate>
  <CharactersWithSpaces>11936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2012-05-01T13:45:00Z</dcterms:created>
  <dcterms:modified xsi:type="dcterms:W3CDTF">2012-05-01T13:46:00Z</dcterms:modified>
</cp:coreProperties>
</file>